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5221BC33">
            <wp:simplePos x="0" y="0"/>
            <wp:positionH relativeFrom="margin">
              <wp:posOffset>2124075</wp:posOffset>
            </wp:positionH>
            <wp:positionV relativeFrom="paragraph">
              <wp:posOffset>-19050</wp:posOffset>
            </wp:positionV>
            <wp:extent cx="1933575" cy="69336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72" cy="69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5A72D5" w:rsidRDefault="0054182D" w:rsidP="00B34EF7">
      <w:pPr>
        <w:pStyle w:val="Title"/>
        <w:rPr>
          <w:sz w:val="32"/>
          <w:szCs w:val="32"/>
        </w:rPr>
      </w:pPr>
    </w:p>
    <w:p w14:paraId="2AC16FEE" w14:textId="329277AA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096615">
        <w:rPr>
          <w:sz w:val="44"/>
          <w:szCs w:val="44"/>
        </w:rPr>
        <w:t>4</w:t>
      </w:r>
      <w:r w:rsidR="00705769">
        <w:rPr>
          <w:sz w:val="44"/>
          <w:szCs w:val="44"/>
        </w:rPr>
        <w:t>.</w:t>
      </w:r>
      <w:r w:rsidR="00A50E59">
        <w:rPr>
          <w:sz w:val="44"/>
          <w:szCs w:val="44"/>
        </w:rPr>
        <w:t>2</w:t>
      </w:r>
      <w:r w:rsidR="00096615">
        <w:rPr>
          <w:sz w:val="44"/>
          <w:szCs w:val="44"/>
        </w:rPr>
        <w:t>0</w:t>
      </w:r>
      <w:r w:rsidR="00A50E59">
        <w:rPr>
          <w:sz w:val="44"/>
          <w:szCs w:val="44"/>
        </w:rPr>
        <w:t>.2025</w:t>
      </w:r>
    </w:p>
    <w:p w14:paraId="74281325" w14:textId="0CB9B3C4" w:rsidR="00757C0B" w:rsidRPr="00CC4137" w:rsidRDefault="00F83117" w:rsidP="00757C0B">
      <w:pPr>
        <w:pStyle w:val="Heading1"/>
        <w:rPr>
          <w:b/>
          <w:bCs/>
          <w:color w:val="800000"/>
          <w:sz w:val="26"/>
          <w:szCs w:val="26"/>
        </w:rPr>
      </w:pPr>
      <w:r>
        <w:rPr>
          <w:b/>
          <w:bCs/>
          <w:color w:val="800000"/>
          <w:sz w:val="26"/>
          <w:szCs w:val="26"/>
        </w:rPr>
        <w:t>The Quad-Week</w:t>
      </w:r>
      <w:r w:rsidR="00807BB4" w:rsidRPr="00CC4137">
        <w:rPr>
          <w:b/>
          <w:bCs/>
          <w:color w:val="800000"/>
          <w:sz w:val="26"/>
          <w:szCs w:val="26"/>
        </w:rPr>
        <w:t xml:space="preserve"> in Review</w:t>
      </w:r>
    </w:p>
    <w:p w14:paraId="5D230958" w14:textId="79E489E0" w:rsidR="00DF6B8D" w:rsidRDefault="00DF6B8D" w:rsidP="00983B89">
      <w:pPr>
        <w:pStyle w:val="NoSpacing"/>
        <w:numPr>
          <w:ilvl w:val="0"/>
          <w:numId w:val="31"/>
        </w:numPr>
        <w:rPr>
          <w:rFonts w:cstheme="minorHAnsi"/>
        </w:rPr>
      </w:pPr>
      <w:bookmarkStart w:id="0" w:name="_Hlk182319354"/>
      <w:r w:rsidRPr="00DF6B8D">
        <w:rPr>
          <w:rFonts w:cstheme="minorHAnsi"/>
        </w:rPr>
        <w:t xml:space="preserve">The </w:t>
      </w:r>
      <w:r w:rsidR="003B5638">
        <w:rPr>
          <w:rFonts w:cstheme="minorHAnsi"/>
        </w:rPr>
        <w:t xml:space="preserve">most recent </w:t>
      </w:r>
      <w:r w:rsidRPr="00DF6B8D">
        <w:rPr>
          <w:rFonts w:cstheme="minorHAnsi"/>
        </w:rPr>
        <w:t xml:space="preserve">University of Michigan's </w:t>
      </w:r>
      <w:r w:rsidR="00F20FD5">
        <w:rPr>
          <w:rFonts w:cstheme="minorHAnsi"/>
        </w:rPr>
        <w:t xml:space="preserve">April </w:t>
      </w:r>
      <w:r w:rsidR="001667D9">
        <w:rPr>
          <w:rFonts w:cstheme="minorHAnsi"/>
        </w:rPr>
        <w:t xml:space="preserve">reading shows a </w:t>
      </w:r>
      <w:r w:rsidR="00F20FD5">
        <w:rPr>
          <w:rFonts w:cstheme="minorHAnsi"/>
        </w:rPr>
        <w:t>34.2</w:t>
      </w:r>
      <w:r w:rsidR="001667D9">
        <w:rPr>
          <w:rFonts w:cstheme="minorHAnsi"/>
        </w:rPr>
        <w:t xml:space="preserve">% year-over-year decline for the </w:t>
      </w:r>
      <w:r w:rsidRPr="00DF6B8D">
        <w:rPr>
          <w:rFonts w:cstheme="minorHAnsi"/>
        </w:rPr>
        <w:t>Consumer Sentiment Index to a reading of 5</w:t>
      </w:r>
      <w:r w:rsidR="00F20FD5">
        <w:rPr>
          <w:rFonts w:cstheme="minorHAnsi"/>
        </w:rPr>
        <w:t>2.6</w:t>
      </w:r>
      <w:r w:rsidR="001667D9">
        <w:rPr>
          <w:rFonts w:cstheme="minorHAnsi"/>
        </w:rPr>
        <w:t xml:space="preserve">. The university attributes this to paralyzing levels of uncertainty driven by inflation, tariff talk, stock market volatility and personal finances. </w:t>
      </w:r>
    </w:p>
    <w:p w14:paraId="44D583A6" w14:textId="0239E2E9" w:rsidR="003B5638" w:rsidRDefault="001667D9" w:rsidP="00983B89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Technomic released its updated foodservice sales projections</w:t>
      </w:r>
      <w:r w:rsidR="001525BA">
        <w:rPr>
          <w:rFonts w:cstheme="minorHAnsi"/>
        </w:rPr>
        <w:t xml:space="preserve"> for calendar year 2025. Technomic</w:t>
      </w:r>
      <w:r>
        <w:rPr>
          <w:rFonts w:cstheme="minorHAnsi"/>
        </w:rPr>
        <w:t xml:space="preserve"> lower</w:t>
      </w:r>
      <w:r w:rsidR="001525BA">
        <w:rPr>
          <w:rFonts w:cstheme="minorHAnsi"/>
        </w:rPr>
        <w:t>ed</w:t>
      </w:r>
      <w:r>
        <w:rPr>
          <w:rFonts w:cstheme="minorHAnsi"/>
        </w:rPr>
        <w:t xml:space="preserve"> </w:t>
      </w:r>
      <w:r w:rsidR="001525BA">
        <w:rPr>
          <w:rFonts w:cstheme="minorHAnsi"/>
        </w:rPr>
        <w:t xml:space="preserve">its </w:t>
      </w:r>
      <w:r>
        <w:rPr>
          <w:rFonts w:cstheme="minorHAnsi"/>
        </w:rPr>
        <w:t>expectations for inflation-adjusted sales growth to +0.3% for total foodservice (incl. hospitality, K-12, etc.) and to -0.2% for restaurant</w:t>
      </w:r>
      <w:r w:rsidR="003B5638">
        <w:rPr>
          <w:rFonts w:cstheme="minorHAnsi"/>
        </w:rPr>
        <w:t xml:space="preserve"> foodservice only</w:t>
      </w:r>
      <w:r>
        <w:rPr>
          <w:rFonts w:cstheme="minorHAnsi"/>
        </w:rPr>
        <w:t xml:space="preserve">. </w:t>
      </w:r>
    </w:p>
    <w:p w14:paraId="379CFE4E" w14:textId="271931B6" w:rsidR="001667D9" w:rsidRDefault="001667D9" w:rsidP="00983B89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Placer.ai released its first quarter </w:t>
      </w:r>
      <w:r w:rsidR="003B5638">
        <w:rPr>
          <w:rFonts w:cstheme="minorHAnsi"/>
        </w:rPr>
        <w:t xml:space="preserve">2025 restaurant </w:t>
      </w:r>
      <w:r>
        <w:rPr>
          <w:rFonts w:cstheme="minorHAnsi"/>
        </w:rPr>
        <w:t xml:space="preserve">traffic measurements, showing a 1.6% decline for quick service restaurants as a whole. Overall quarterly fast-casual visits remained flat YoY in Q1 2025. </w:t>
      </w:r>
    </w:p>
    <w:p w14:paraId="04F4B38C" w14:textId="77777777" w:rsidR="003B5638" w:rsidRDefault="003B5638" w:rsidP="00983B89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Like Technomic and Placer.ai, </w:t>
      </w:r>
      <w:proofErr w:type="spellStart"/>
      <w:r>
        <w:rPr>
          <w:rFonts w:cstheme="minorHAnsi"/>
        </w:rPr>
        <w:t>Circana</w:t>
      </w:r>
      <w:proofErr w:type="spellEnd"/>
      <w:r>
        <w:rPr>
          <w:rFonts w:cstheme="minorHAnsi"/>
        </w:rPr>
        <w:t xml:space="preserve"> is finding an elevated level of at-home meal occasions. </w:t>
      </w:r>
    </w:p>
    <w:p w14:paraId="69485986" w14:textId="1758B304" w:rsidR="000F7C27" w:rsidRPr="003B5638" w:rsidRDefault="001525BA" w:rsidP="003B5638">
      <w:pPr>
        <w:pStyle w:val="NoSpacing"/>
        <w:numPr>
          <w:ilvl w:val="0"/>
          <w:numId w:val="31"/>
        </w:numPr>
        <w:rPr>
          <w:rFonts w:cstheme="minorHAnsi"/>
        </w:rPr>
      </w:pPr>
      <w:proofErr w:type="spellStart"/>
      <w:r w:rsidRPr="003B5638">
        <w:rPr>
          <w:rFonts w:cstheme="minorHAnsi"/>
        </w:rPr>
        <w:t>Circana</w:t>
      </w:r>
      <w:proofErr w:type="spellEnd"/>
      <w:r w:rsidRPr="003B5638">
        <w:rPr>
          <w:rFonts w:cstheme="minorHAnsi"/>
        </w:rPr>
        <w:t xml:space="preserve"> found that </w:t>
      </w:r>
      <w:r w:rsidR="003B5638" w:rsidRPr="003B5638">
        <w:rPr>
          <w:rFonts w:cstheme="minorHAnsi"/>
        </w:rPr>
        <w:t xml:space="preserve">74% of consumers are somewhat or very worried that there may be an economic recession in the U.S. within the next few months. Additionally, </w:t>
      </w:r>
      <w:r w:rsidRPr="003B5638">
        <w:rPr>
          <w:rFonts w:cstheme="minorHAnsi"/>
        </w:rPr>
        <w:t xml:space="preserve">consumer support for tariffs declined sharply from a net +10 in January to -6 in March (total support minus total opposition). Consumers are increasingly wary of tariff impacts on prices, jobs and wages. </w:t>
      </w:r>
      <w:r w:rsidR="003B5638" w:rsidRPr="003B5638">
        <w:rPr>
          <w:rFonts w:cstheme="minorHAnsi"/>
        </w:rPr>
        <w:t>In response, 66% of consumers are watching their spending more closely on groceries and other everyday items and 44% of consumers have been trying to cut back on non-essentials. Thirty percent started stocking up on items such as shelf-stable pantry staples, canned goods,</w:t>
      </w:r>
      <w:r w:rsidR="00DA7A8D">
        <w:rPr>
          <w:rFonts w:cstheme="minorHAnsi"/>
        </w:rPr>
        <w:t xml:space="preserve"> and </w:t>
      </w:r>
      <w:r w:rsidR="003B5638" w:rsidRPr="003B5638">
        <w:rPr>
          <w:rFonts w:cstheme="minorHAnsi"/>
        </w:rPr>
        <w:t>bottled/canned beverage</w:t>
      </w:r>
      <w:r w:rsidR="00DA7A8D">
        <w:rPr>
          <w:rFonts w:cstheme="minorHAnsi"/>
        </w:rPr>
        <w:t>s</w:t>
      </w:r>
      <w:r w:rsidR="003B5638" w:rsidRPr="003B5638">
        <w:rPr>
          <w:rFonts w:cstheme="minorHAnsi"/>
        </w:rPr>
        <w:t xml:space="preserve">, per </w:t>
      </w:r>
      <w:proofErr w:type="spellStart"/>
      <w:r w:rsidR="003B5638" w:rsidRPr="003B5638">
        <w:rPr>
          <w:rFonts w:cstheme="minorHAnsi"/>
        </w:rPr>
        <w:t>Circana</w:t>
      </w:r>
      <w:proofErr w:type="spellEnd"/>
      <w:r w:rsidR="003B5638" w:rsidRPr="003B5638">
        <w:rPr>
          <w:rFonts w:cstheme="minorHAnsi"/>
        </w:rPr>
        <w:t>.</w:t>
      </w:r>
    </w:p>
    <w:bookmarkEnd w:id="0"/>
    <w:p w14:paraId="2616F2F0" w14:textId="77777777" w:rsidR="00A7426C" w:rsidRPr="005A72D5" w:rsidRDefault="00A7426C" w:rsidP="00A7426C">
      <w:pPr>
        <w:pStyle w:val="NoSpacing"/>
        <w:rPr>
          <w:rFonts w:ascii="Arial" w:hAnsi="Arial" w:cs="Arial"/>
          <w:sz w:val="18"/>
          <w:szCs w:val="18"/>
        </w:rPr>
      </w:pPr>
    </w:p>
    <w:p w14:paraId="737234D5" w14:textId="3B512D43" w:rsidR="00927EAC" w:rsidRPr="00CC4137" w:rsidRDefault="007D3393" w:rsidP="00927EAC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 xml:space="preserve">Fresh Mushroom </w:t>
      </w:r>
      <w:r w:rsidR="00927EAC" w:rsidRPr="00CC4137">
        <w:rPr>
          <w:b/>
          <w:bCs/>
          <w:color w:val="800000"/>
        </w:rPr>
        <w:t>Dollars, Units and Volume Performance</w:t>
      </w:r>
    </w:p>
    <w:p w14:paraId="47797D03" w14:textId="496C5376" w:rsidR="00472B02" w:rsidRDefault="00226EF3" w:rsidP="00D3797F">
      <w:pPr>
        <w:pStyle w:val="NoSpacing"/>
        <w:ind w:right="-180"/>
      </w:pPr>
      <w:r>
        <w:t>The quad-week generated</w:t>
      </w:r>
      <w:r w:rsidR="00D0131F">
        <w:t xml:space="preserve"> </w:t>
      </w:r>
      <w:r w:rsidR="001B68E6">
        <w:t>$</w:t>
      </w:r>
      <w:r w:rsidR="00E31AC9">
        <w:t>113.4</w:t>
      </w:r>
      <w:r w:rsidR="00E1403D">
        <w:t xml:space="preserve"> </w:t>
      </w:r>
      <w:r w:rsidR="001B68E6">
        <w:t>million</w:t>
      </w:r>
      <w:r w:rsidR="00FA0530">
        <w:t xml:space="preserve"> in</w:t>
      </w:r>
      <w:r w:rsidR="003E2D02">
        <w:t xml:space="preserve"> fresh mushroom</w:t>
      </w:r>
      <w:r w:rsidR="00FA0530">
        <w:t xml:space="preserve"> sales</w:t>
      </w:r>
      <w:r>
        <w:t>.</w:t>
      </w:r>
      <w:r w:rsidR="00865920">
        <w:t xml:space="preserve"> </w:t>
      </w:r>
      <w:r w:rsidR="00DA7A8D">
        <w:t>The quad-week ended on Easter Sunday, but neither dollar sales nor units and volume benefited from a holiday bump</w:t>
      </w:r>
      <w:r w:rsidR="00024188">
        <w:t>.</w:t>
      </w:r>
      <w:r w:rsidR="00DA7A8D">
        <w:t xml:space="preserve"> In fact, year-over-year declines sharpened a bit in comparison to the 52-week view. This is in line with lackluster vegetable sales, while fruit sales are excelling. </w:t>
      </w:r>
      <w:r w:rsidR="00B326D5">
        <w:t xml:space="preserve"> </w:t>
      </w:r>
    </w:p>
    <w:p w14:paraId="628DD7FA" w14:textId="77777777" w:rsidR="00B326D5" w:rsidRPr="00DA7A8D" w:rsidRDefault="00B326D5" w:rsidP="00D3797F">
      <w:pPr>
        <w:pStyle w:val="NoSpacing"/>
        <w:ind w:right="-180"/>
        <w:rPr>
          <w:sz w:val="10"/>
          <w:szCs w:val="10"/>
        </w:rPr>
      </w:pPr>
    </w:p>
    <w:p w14:paraId="40FAA348" w14:textId="6A56CCC2" w:rsidR="00AD7044" w:rsidRPr="006D5DC2" w:rsidRDefault="00AD7044" w:rsidP="00472B02">
      <w:pPr>
        <w:pStyle w:val="NoSpacing"/>
        <w:rPr>
          <w:sz w:val="6"/>
          <w:szCs w:val="6"/>
        </w:rPr>
      </w:pPr>
    </w:p>
    <w:tbl>
      <w:tblPr>
        <w:tblStyle w:val="ListTable3-Accent3"/>
        <w:tblW w:w="10269" w:type="dxa"/>
        <w:tblLook w:val="04A0" w:firstRow="1" w:lastRow="0" w:firstColumn="1" w:lastColumn="0" w:noHBand="0" w:noVBand="1"/>
      </w:tblPr>
      <w:tblGrid>
        <w:gridCol w:w="1792"/>
        <w:gridCol w:w="2163"/>
        <w:gridCol w:w="954"/>
        <w:gridCol w:w="971"/>
        <w:gridCol w:w="2074"/>
        <w:gridCol w:w="1121"/>
        <w:gridCol w:w="1194"/>
      </w:tblGrid>
      <w:tr w:rsidR="00B672D0" w:rsidRPr="00124CB7" w14:paraId="5D073D77" w14:textId="77777777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  <w:shd w:val="clear" w:color="auto" w:fill="800000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163" w:type="dxa"/>
            <w:shd w:val="clear" w:color="auto" w:fill="800000"/>
          </w:tcPr>
          <w:p w14:paraId="51DF6E55" w14:textId="19AFD7D6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E1403D">
              <w:t>4/20</w:t>
            </w:r>
            <w:r w:rsidR="000F7C27">
              <w:t>/2025</w:t>
            </w:r>
          </w:p>
        </w:tc>
        <w:tc>
          <w:tcPr>
            <w:tcW w:w="954" w:type="dxa"/>
            <w:shd w:val="clear" w:color="auto" w:fill="800000"/>
          </w:tcPr>
          <w:p w14:paraId="0398A30D" w14:textId="4921FDAA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YA</w:t>
            </w:r>
          </w:p>
        </w:tc>
        <w:tc>
          <w:tcPr>
            <w:tcW w:w="971" w:type="dxa"/>
            <w:shd w:val="clear" w:color="auto" w:fill="800000"/>
          </w:tcPr>
          <w:p w14:paraId="11B3D9FB" w14:textId="380D4956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3YA</w:t>
            </w:r>
          </w:p>
        </w:tc>
        <w:tc>
          <w:tcPr>
            <w:tcW w:w="2074" w:type="dxa"/>
            <w:shd w:val="clear" w:color="auto" w:fill="800000"/>
          </w:tcPr>
          <w:p w14:paraId="3BBE24C3" w14:textId="05C3519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E1403D">
              <w:t>4/20</w:t>
            </w:r>
            <w:r w:rsidR="000F7C27">
              <w:t>/2025</w:t>
            </w:r>
          </w:p>
        </w:tc>
        <w:tc>
          <w:tcPr>
            <w:tcW w:w="1121" w:type="dxa"/>
            <w:shd w:val="clear" w:color="auto" w:fill="800000"/>
          </w:tcPr>
          <w:p w14:paraId="0895179F" w14:textId="7698D04F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YA</w:t>
            </w:r>
          </w:p>
        </w:tc>
        <w:tc>
          <w:tcPr>
            <w:tcW w:w="1194" w:type="dxa"/>
            <w:shd w:val="clear" w:color="auto" w:fill="800000"/>
          </w:tcPr>
          <w:p w14:paraId="5AB7ECE0" w14:textId="6F271372" w:rsidR="00B672D0" w:rsidRPr="00124CB7" w:rsidRDefault="00B672D0" w:rsidP="00FA321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3YA</w:t>
            </w:r>
          </w:p>
        </w:tc>
      </w:tr>
      <w:tr w:rsidR="00481440" w14:paraId="22401D5B" w14:textId="77777777" w:rsidTr="0064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Dollars</w:t>
            </w:r>
          </w:p>
        </w:tc>
        <w:tc>
          <w:tcPr>
            <w:tcW w:w="2163" w:type="dxa"/>
            <w:vAlign w:val="center"/>
          </w:tcPr>
          <w:p w14:paraId="6D1FCB95" w14:textId="69F45FCB" w:rsidR="00481440" w:rsidRPr="006C1B19" w:rsidRDefault="00481440" w:rsidP="004814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A2C63">
              <w:rPr>
                <w:rFonts w:cstheme="minorHAnsi"/>
              </w:rPr>
              <w:t>113.4</w:t>
            </w:r>
            <w:r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77D2040B" w14:textId="27DA87BC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5.1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4EF21002" w14:textId="122E145F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6.7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375CF9DD" w14:textId="131F21CF" w:rsidR="00481440" w:rsidRPr="006C1B19" w:rsidRDefault="00481440" w:rsidP="004814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8A2C63">
              <w:rPr>
                <w:rFonts w:cstheme="minorHAnsi"/>
              </w:rPr>
              <w:t>1.5</w:t>
            </w:r>
            <w:r>
              <w:rPr>
                <w:rFonts w:cstheme="minorHAnsi"/>
              </w:rPr>
              <w:t>B</w:t>
            </w:r>
          </w:p>
        </w:tc>
        <w:tc>
          <w:tcPr>
            <w:tcW w:w="1121" w:type="dxa"/>
          </w:tcPr>
          <w:p w14:paraId="04EA64A9" w14:textId="52C0745F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2.8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2F2464E9" w14:textId="0F871971" w:rsidR="00481440" w:rsidRPr="006C1B19" w:rsidRDefault="008A2C63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-4.7</w:t>
            </w:r>
            <w:r w:rsidR="00481440" w:rsidRPr="00CE6566">
              <w:rPr>
                <w:rFonts w:cstheme="minorHAnsi"/>
              </w:rPr>
              <w:t>%</w:t>
            </w:r>
          </w:p>
        </w:tc>
      </w:tr>
      <w:tr w:rsidR="00481440" w14:paraId="31FB8D29" w14:textId="77777777" w:rsidTr="0064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Units</w:t>
            </w:r>
          </w:p>
        </w:tc>
        <w:tc>
          <w:tcPr>
            <w:tcW w:w="2163" w:type="dxa"/>
            <w:vAlign w:val="center"/>
          </w:tcPr>
          <w:p w14:paraId="3CA03520" w14:textId="60F0230A" w:rsidR="00481440" w:rsidRPr="006C1B19" w:rsidRDefault="008A2C63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38.1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6922F333" w14:textId="03A05EDA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4.2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7CD8DEEA" w14:textId="2070F5D7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9.4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26ECACB9" w14:textId="31755972" w:rsidR="00481440" w:rsidRPr="006C1B19" w:rsidRDefault="008A2C63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495.1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1121" w:type="dxa"/>
          </w:tcPr>
          <w:p w14:paraId="60AAF678" w14:textId="5D53691E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3.0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19BE3B74" w14:textId="4C3EAA16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10.9</w:t>
            </w:r>
            <w:r w:rsidRPr="00CE6566">
              <w:rPr>
                <w:rFonts w:cstheme="minorHAnsi"/>
              </w:rPr>
              <w:t>%</w:t>
            </w:r>
          </w:p>
        </w:tc>
      </w:tr>
      <w:tr w:rsidR="00481440" w14:paraId="2EB720F3" w14:textId="77777777" w:rsidTr="0064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Volume (pounds)</w:t>
            </w:r>
          </w:p>
        </w:tc>
        <w:tc>
          <w:tcPr>
            <w:tcW w:w="2163" w:type="dxa"/>
            <w:vAlign w:val="center"/>
          </w:tcPr>
          <w:p w14:paraId="68757A76" w14:textId="23BE75D1" w:rsidR="00481440" w:rsidRPr="006C1B19" w:rsidRDefault="008A2C63" w:rsidP="00481440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25.5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7DE7F9CC" w14:textId="5D1A8595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4.0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47670DC1" w14:textId="29668744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8.2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57878EB0" w14:textId="433BC88B" w:rsidR="00481440" w:rsidRPr="006C1B19" w:rsidRDefault="008A2C63" w:rsidP="00481440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330.7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1121" w:type="dxa"/>
          </w:tcPr>
          <w:p w14:paraId="0679CD28" w14:textId="0866CD7C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2.6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09C03B7F" w14:textId="4F6634C1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8A2C63">
              <w:rPr>
                <w:rFonts w:cstheme="minorHAnsi"/>
              </w:rPr>
              <w:t>10.3</w:t>
            </w:r>
            <w:r w:rsidRPr="00CE6566">
              <w:rPr>
                <w:rFonts w:cstheme="minorHAnsi"/>
              </w:rPr>
              <w:t>%</w:t>
            </w:r>
          </w:p>
        </w:tc>
      </w:tr>
    </w:tbl>
    <w:p w14:paraId="5B1F1AF6" w14:textId="0D7B0397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E1403D">
        <w:rPr>
          <w:color w:val="7F7F7F" w:themeColor="text1" w:themeTint="80"/>
          <w:sz w:val="16"/>
          <w:szCs w:val="16"/>
        </w:rPr>
        <w:t>4/20</w:t>
      </w:r>
      <w:r w:rsidR="000F7C27">
        <w:rPr>
          <w:color w:val="7F7F7F" w:themeColor="text1" w:themeTint="80"/>
          <w:sz w:val="16"/>
          <w:szCs w:val="16"/>
        </w:rPr>
        <w:t>/2025</w:t>
      </w:r>
    </w:p>
    <w:p w14:paraId="709034BA" w14:textId="5EFCC803" w:rsidR="0022081A" w:rsidRPr="005A72D5" w:rsidRDefault="00A50E59" w:rsidP="00A50E59">
      <w:pPr>
        <w:pStyle w:val="NoSpacing"/>
        <w:tabs>
          <w:tab w:val="left" w:pos="898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1DB995D" w14:textId="5AA054CA" w:rsidR="0022081A" w:rsidRPr="00CC4137" w:rsidRDefault="0022081A" w:rsidP="0022081A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>Performance by Type</w:t>
      </w:r>
    </w:p>
    <w:p w14:paraId="1EA6211B" w14:textId="73A2192A" w:rsidR="00CC4137" w:rsidRDefault="00E25C6B" w:rsidP="001B68E6">
      <w:pPr>
        <w:pStyle w:val="NoSpacing"/>
      </w:pPr>
      <w:r>
        <w:t>In the MULO+ universe, white</w:t>
      </w:r>
      <w:r w:rsidR="00810052">
        <w:t xml:space="preserve"> mushrooms represented </w:t>
      </w:r>
      <w:r w:rsidR="00C16B05">
        <w:t>49.7</w:t>
      </w:r>
      <w:r w:rsidR="00E25816">
        <w:t>% of total mushroom dollars</w:t>
      </w:r>
      <w:r w:rsidR="00E1403D">
        <w:t xml:space="preserve"> and </w:t>
      </w:r>
      <w:r w:rsidR="00C16B05">
        <w:t>56.1</w:t>
      </w:r>
      <w:r w:rsidR="00983B89">
        <w:t>% of total mushroom volume sales</w:t>
      </w:r>
      <w:r w:rsidR="005A72D5">
        <w:t xml:space="preserve">. </w:t>
      </w:r>
      <w:r w:rsidR="00983B89">
        <w:t xml:space="preserve">All varieties experienced year-on-year dollar and volume declines, with </w:t>
      </w:r>
      <w:proofErr w:type="spellStart"/>
      <w:r w:rsidR="003E2D02">
        <w:t>crimini</w:t>
      </w:r>
      <w:proofErr w:type="spellEnd"/>
      <w:r w:rsidR="003E2D02">
        <w:t xml:space="preserve"> </w:t>
      </w:r>
      <w:r w:rsidR="00983B89">
        <w:t xml:space="preserve">mushrooms coming closest to year-ago levels. </w:t>
      </w:r>
      <w:r w:rsidR="00DA7A8D">
        <w:t xml:space="preserve">Specialty mushrooms sales have climbed to 6.5% of total fresh mushroom dollar sales in recent years, however, sales have been declining in the past few months. </w:t>
      </w:r>
      <w:r w:rsidR="005A72D5">
        <w:t xml:space="preserve"> </w:t>
      </w:r>
      <w:r w:rsidR="00E25816">
        <w:t xml:space="preserve"> </w:t>
      </w:r>
    </w:p>
    <w:p w14:paraId="18F23348" w14:textId="77777777" w:rsidR="00CC4137" w:rsidRPr="00DA7A8D" w:rsidRDefault="00CC4137" w:rsidP="001B68E6">
      <w:pPr>
        <w:pStyle w:val="NoSpacing"/>
        <w:rPr>
          <w:sz w:val="18"/>
          <w:szCs w:val="18"/>
        </w:rPr>
      </w:pPr>
    </w:p>
    <w:tbl>
      <w:tblPr>
        <w:tblStyle w:val="ListTable3-Accent3"/>
        <w:tblW w:w="10349" w:type="dxa"/>
        <w:tblLayout w:type="fixed"/>
        <w:tblLook w:val="0400" w:firstRow="0" w:lastRow="0" w:firstColumn="0" w:lastColumn="0" w:noHBand="0" w:noVBand="1"/>
      </w:tblPr>
      <w:tblGrid>
        <w:gridCol w:w="2448"/>
        <w:gridCol w:w="1168"/>
        <w:gridCol w:w="882"/>
        <w:gridCol w:w="991"/>
        <w:gridCol w:w="972"/>
        <w:gridCol w:w="1152"/>
        <w:gridCol w:w="864"/>
        <w:gridCol w:w="1008"/>
        <w:gridCol w:w="864"/>
      </w:tblGrid>
      <w:tr w:rsidR="00E25C6B" w:rsidRPr="00B25DFD" w14:paraId="06A52115" w14:textId="77777777" w:rsidTr="00D01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shd w:val="clear" w:color="auto" w:fill="800000"/>
            <w:hideMark/>
          </w:tcPr>
          <w:p w14:paraId="60C8BF6E" w14:textId="5C248BAA" w:rsidR="00E25C6B" w:rsidRPr="00510C02" w:rsidRDefault="00E25C6B" w:rsidP="009718A1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1" w:name="_Hlk97115006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E1403D">
              <w:rPr>
                <w:rFonts w:cstheme="minorHAnsi"/>
                <w:b/>
                <w:bCs/>
                <w:color w:val="FFFFFF" w:themeColor="background1"/>
              </w:rPr>
              <w:t>4/20</w:t>
            </w:r>
            <w:r w:rsidR="000F7C27">
              <w:rPr>
                <w:rFonts w:cstheme="minorHAnsi"/>
                <w:b/>
                <w:bCs/>
                <w:color w:val="FFFFFF" w:themeColor="background1"/>
              </w:rPr>
              <w:t>/2025</w:t>
            </w:r>
          </w:p>
        </w:tc>
        <w:tc>
          <w:tcPr>
            <w:tcW w:w="1168" w:type="dxa"/>
            <w:shd w:val="clear" w:color="auto" w:fill="800000"/>
            <w:hideMark/>
          </w:tcPr>
          <w:p w14:paraId="1064D99F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800000"/>
          </w:tcPr>
          <w:p w14:paraId="07FD698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 share</w:t>
            </w:r>
          </w:p>
        </w:tc>
        <w:tc>
          <w:tcPr>
            <w:tcW w:w="991" w:type="dxa"/>
            <w:shd w:val="clear" w:color="auto" w:fill="800000"/>
            <w:hideMark/>
          </w:tcPr>
          <w:p w14:paraId="1FC52AF2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YA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800000"/>
            <w:hideMark/>
          </w:tcPr>
          <w:p w14:paraId="6A0D386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3YA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800000"/>
          </w:tcPr>
          <w:p w14:paraId="183A24AF" w14:textId="77777777" w:rsidR="00E25C6B" w:rsidRPr="00510C02" w:rsidRDefault="00E25C6B" w:rsidP="005A72D5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Volume (</w:t>
            </w: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864" w:type="dxa"/>
            <w:shd w:val="clear" w:color="auto" w:fill="800000"/>
          </w:tcPr>
          <w:p w14:paraId="099E0FD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0FD167E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share</w:t>
            </w:r>
          </w:p>
        </w:tc>
        <w:tc>
          <w:tcPr>
            <w:tcW w:w="1008" w:type="dxa"/>
            <w:shd w:val="clear" w:color="auto" w:fill="800000"/>
          </w:tcPr>
          <w:p w14:paraId="6F8C758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Pr="00510C02">
              <w:rPr>
                <w:rFonts w:cstheme="minorHAnsi"/>
                <w:b/>
                <w:bCs/>
                <w:color w:val="FFFFFF" w:themeColor="background1"/>
              </w:rPr>
              <w:br/>
              <w:t>vs. YA</w:t>
            </w:r>
          </w:p>
        </w:tc>
        <w:tc>
          <w:tcPr>
            <w:tcW w:w="864" w:type="dxa"/>
            <w:shd w:val="clear" w:color="auto" w:fill="800000"/>
          </w:tcPr>
          <w:p w14:paraId="7A8620C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 vs. 3YA</w:t>
            </w:r>
          </w:p>
        </w:tc>
      </w:tr>
      <w:tr w:rsidR="00024188" w:rsidRPr="00B25DFD" w14:paraId="6060B2B6" w14:textId="77777777" w:rsidTr="00491B96">
        <w:trPr>
          <w:trHeight w:val="20"/>
        </w:trPr>
        <w:tc>
          <w:tcPr>
            <w:tcW w:w="2448" w:type="dxa"/>
            <w:vAlign w:val="center"/>
            <w:hideMark/>
          </w:tcPr>
          <w:p w14:paraId="07F2D68F" w14:textId="5D52916A" w:rsidR="00024188" w:rsidRPr="00024188" w:rsidRDefault="00024188" w:rsidP="000241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Total fresh mushrooms</w:t>
            </w:r>
          </w:p>
        </w:tc>
        <w:tc>
          <w:tcPr>
            <w:tcW w:w="1168" w:type="dxa"/>
            <w:vAlign w:val="center"/>
            <w:hideMark/>
          </w:tcPr>
          <w:p w14:paraId="0A1DDAB5" w14:textId="1DB1DA35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$</w:t>
            </w:r>
            <w:r w:rsidR="00B6704F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113.4</w:t>
            </w:r>
            <w:r w:rsidR="00024188"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82" w:type="dxa"/>
            <w:vAlign w:val="center"/>
          </w:tcPr>
          <w:p w14:paraId="365C126B" w14:textId="2EDC7FCC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100.0%</w:t>
            </w:r>
          </w:p>
        </w:tc>
        <w:tc>
          <w:tcPr>
            <w:tcW w:w="991" w:type="dxa"/>
            <w:vAlign w:val="center"/>
            <w:hideMark/>
          </w:tcPr>
          <w:p w14:paraId="053B6359" w14:textId="61A65278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5.1</w:t>
            </w:r>
            <w:r w:rsidR="00024188" w:rsidRPr="00024188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525F03F4" w14:textId="3BBA03E9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6.7</w:t>
            </w:r>
            <w:r w:rsidR="00024188"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22279171" w14:textId="5CCB26B8" w:rsidR="00024188" w:rsidRPr="00024188" w:rsidRDefault="00B6704F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25.5</w:t>
            </w:r>
            <w:r w:rsidR="00024188"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64" w:type="dxa"/>
            <w:vAlign w:val="center"/>
          </w:tcPr>
          <w:p w14:paraId="630361CF" w14:textId="08B10914" w:rsidR="00024188" w:rsidRPr="00024188" w:rsidRDefault="00024188" w:rsidP="00024188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100.0%</w:t>
            </w:r>
          </w:p>
        </w:tc>
        <w:tc>
          <w:tcPr>
            <w:tcW w:w="1008" w:type="dxa"/>
            <w:vAlign w:val="center"/>
          </w:tcPr>
          <w:p w14:paraId="13CC202A" w14:textId="433DB341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4.0</w:t>
            </w:r>
            <w:r w:rsidR="00024188"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14:paraId="18FA9632" w14:textId="119E0605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8.2</w:t>
            </w:r>
            <w:r w:rsidR="00024188" w:rsidRPr="00024188">
              <w:rPr>
                <w:rFonts w:ascii="Calibri" w:eastAsia="Calibri" w:hAnsi="Calibri" w:cs="Calibri"/>
                <w:b/>
                <w:bCs/>
                <w:color w:val="000000"/>
                <w:kern w:val="24"/>
                <w:sz w:val="20"/>
                <w:szCs w:val="20"/>
              </w:rPr>
              <w:t>%</w:t>
            </w:r>
          </w:p>
        </w:tc>
      </w:tr>
      <w:tr w:rsidR="00024188" w:rsidRPr="00481440" w14:paraId="145D73B9" w14:textId="77777777" w:rsidTr="0049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vAlign w:val="center"/>
            <w:hideMark/>
          </w:tcPr>
          <w:p w14:paraId="78B4D2F2" w14:textId="2B73E374" w:rsidR="00024188" w:rsidRPr="00024188" w:rsidRDefault="00024188" w:rsidP="00024188">
            <w:pPr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White mushrooms</w:t>
            </w:r>
          </w:p>
        </w:tc>
        <w:tc>
          <w:tcPr>
            <w:tcW w:w="1168" w:type="dxa"/>
            <w:vAlign w:val="center"/>
            <w:hideMark/>
          </w:tcPr>
          <w:p w14:paraId="4C0D7E28" w14:textId="646965DA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$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56.4</w:t>
            </w:r>
            <w:r w:rsidR="00024188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82" w:type="dxa"/>
            <w:vAlign w:val="center"/>
          </w:tcPr>
          <w:p w14:paraId="3CADA244" w14:textId="5079A273" w:rsidR="00024188" w:rsidRPr="00024188" w:rsidRDefault="00B6704F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49.7</w:t>
            </w:r>
            <w:r w:rsidR="00024188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91" w:type="dxa"/>
            <w:vAlign w:val="center"/>
            <w:hideMark/>
          </w:tcPr>
          <w:p w14:paraId="6C36ED75" w14:textId="1BDA0FB9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5.6</w:t>
            </w:r>
            <w:r w:rsidR="00024188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12408AC8" w14:textId="353E3737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9.4</w:t>
            </w:r>
            <w:r w:rsidR="00024188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5118D613" w14:textId="0B79D8D6" w:rsidR="00024188" w:rsidRPr="00024188" w:rsidRDefault="00B6704F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14.3</w:t>
            </w:r>
            <w:r w:rsidR="00024188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64" w:type="dxa"/>
            <w:vAlign w:val="center"/>
          </w:tcPr>
          <w:p w14:paraId="40D97251" w14:textId="45A7984C" w:rsidR="00024188" w:rsidRPr="00024188" w:rsidRDefault="00B6704F" w:rsidP="00024188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56.1</w:t>
            </w:r>
            <w:r w:rsidR="00024188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14:paraId="710357FA" w14:textId="2EA1154C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4.7</w:t>
            </w:r>
            <w:r w:rsidR="00024188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14:paraId="285307C2" w14:textId="5550CEDF" w:rsidR="00024188" w:rsidRPr="00024188" w:rsidRDefault="00E1403D" w:rsidP="00024188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11.3</w:t>
            </w:r>
            <w:r w:rsidR="00024188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</w:tr>
      <w:tr w:rsidR="00E1403D" w:rsidRPr="00B25DFD" w14:paraId="716CD0FE" w14:textId="77777777" w:rsidTr="00491B96">
        <w:trPr>
          <w:trHeight w:val="20"/>
        </w:trPr>
        <w:tc>
          <w:tcPr>
            <w:tcW w:w="2448" w:type="dxa"/>
            <w:vAlign w:val="center"/>
          </w:tcPr>
          <w:p w14:paraId="0FA3EA16" w14:textId="5F7BA818" w:rsidR="00E1403D" w:rsidRPr="00024188" w:rsidRDefault="00E1403D" w:rsidP="00E1403D">
            <w:pPr>
              <w:rPr>
                <w:rFonts w:eastAsia="Calibri" w:cstheme="minorHAnsi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Crimini</w:t>
            </w:r>
            <w:proofErr w:type="spellEnd"/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 xml:space="preserve"> mushrooms</w:t>
            </w:r>
          </w:p>
        </w:tc>
        <w:tc>
          <w:tcPr>
            <w:tcW w:w="1168" w:type="dxa"/>
            <w:vAlign w:val="center"/>
          </w:tcPr>
          <w:p w14:paraId="1E580BCF" w14:textId="05DAA13A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$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40.7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82" w:type="dxa"/>
            <w:vAlign w:val="center"/>
          </w:tcPr>
          <w:p w14:paraId="32C9D86B" w14:textId="4BFF1DFF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35.9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91" w:type="dxa"/>
            <w:vAlign w:val="center"/>
          </w:tcPr>
          <w:p w14:paraId="04806102" w14:textId="557263AE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3.3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4C163EED" w14:textId="1697742A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+1.5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0C78E297" w14:textId="3ACEA6AA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9.0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64" w:type="dxa"/>
            <w:vAlign w:val="center"/>
          </w:tcPr>
          <w:p w14:paraId="14998231" w14:textId="317584BE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35.3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14:paraId="60244247" w14:textId="513367E8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2.5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14:paraId="6A0F8BA3" w14:textId="0B240834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+0.9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</w:tr>
      <w:tr w:rsidR="00E1403D" w:rsidRPr="00B25DFD" w14:paraId="57FEBDF7" w14:textId="77777777" w:rsidTr="0049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vAlign w:val="center"/>
            <w:hideMark/>
          </w:tcPr>
          <w:p w14:paraId="602D364E" w14:textId="39434D1E" w:rsidR="00E1403D" w:rsidRPr="00024188" w:rsidRDefault="00E1403D" w:rsidP="00E1403D">
            <w:pPr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Portabella mushrooms</w:t>
            </w:r>
          </w:p>
        </w:tc>
        <w:tc>
          <w:tcPr>
            <w:tcW w:w="1168" w:type="dxa"/>
            <w:vAlign w:val="center"/>
          </w:tcPr>
          <w:p w14:paraId="41892DB8" w14:textId="5CD14344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$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8.8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82" w:type="dxa"/>
            <w:vAlign w:val="center"/>
          </w:tcPr>
          <w:p w14:paraId="46ABCE73" w14:textId="01EA7EE8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7.8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91" w:type="dxa"/>
            <w:vAlign w:val="center"/>
          </w:tcPr>
          <w:p w14:paraId="481BED1D" w14:textId="0408CFFE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7.2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72645B7B" w14:textId="11A5ACE8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27.6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0F1677BF" w14:textId="75C92A03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1.7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64" w:type="dxa"/>
            <w:vAlign w:val="center"/>
          </w:tcPr>
          <w:p w14:paraId="6BFC89D0" w14:textId="5BB619A2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6.6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14:paraId="523FEFF1" w14:textId="383FFE5E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4.1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14:paraId="79E4C24B" w14:textId="482D44BB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23.9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</w:tr>
      <w:tr w:rsidR="00E1403D" w:rsidRPr="00B25DFD" w14:paraId="7E4A2AE4" w14:textId="77777777" w:rsidTr="00491B96">
        <w:trPr>
          <w:trHeight w:val="20"/>
        </w:trPr>
        <w:tc>
          <w:tcPr>
            <w:tcW w:w="2448" w:type="dxa"/>
            <w:vAlign w:val="center"/>
            <w:hideMark/>
          </w:tcPr>
          <w:p w14:paraId="62CA9D59" w14:textId="4E250FE5" w:rsidR="00E1403D" w:rsidRPr="00024188" w:rsidRDefault="00E1403D" w:rsidP="00E1403D">
            <w:pPr>
              <w:rPr>
                <w:rFonts w:cstheme="minorHAnsi"/>
                <w:sz w:val="20"/>
                <w:szCs w:val="20"/>
              </w:rPr>
            </w:pP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Specialty mushrooms</w:t>
            </w:r>
          </w:p>
        </w:tc>
        <w:tc>
          <w:tcPr>
            <w:tcW w:w="1168" w:type="dxa"/>
            <w:vAlign w:val="center"/>
            <w:hideMark/>
          </w:tcPr>
          <w:p w14:paraId="12033966" w14:textId="727AF650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$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7.4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82" w:type="dxa"/>
            <w:vAlign w:val="center"/>
          </w:tcPr>
          <w:p w14:paraId="20BDBE45" w14:textId="2EAAA1A6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6.5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91" w:type="dxa"/>
            <w:vAlign w:val="center"/>
            <w:hideMark/>
          </w:tcPr>
          <w:p w14:paraId="2A392A18" w14:textId="277BF81E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8.0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6E10AA11" w14:textId="7A1BF1B4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+6.4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105935BB" w14:textId="0BC1B1A8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0.5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64" w:type="dxa"/>
            <w:vAlign w:val="center"/>
          </w:tcPr>
          <w:p w14:paraId="496EFB9C" w14:textId="2DC88313" w:rsidR="00E1403D" w:rsidRPr="00024188" w:rsidRDefault="00B6704F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2.0</w:t>
            </w:r>
            <w:r w:rsidR="00E1403D"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008" w:type="dxa"/>
            <w:vAlign w:val="center"/>
          </w:tcPr>
          <w:p w14:paraId="41B75DBF" w14:textId="5BF53E2C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9.6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14:paraId="32944C91" w14:textId="4F7BD06B" w:rsidR="00E1403D" w:rsidRPr="00024188" w:rsidRDefault="00E1403D" w:rsidP="00E1403D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-</w:t>
            </w:r>
            <w:r w:rsidR="00B6704F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1.0</w:t>
            </w:r>
            <w:r w:rsidRPr="00024188">
              <w:rPr>
                <w:rFonts w:ascii="Calibri" w:eastAsia="Calibri" w:hAnsi="Calibri" w:cs="Calibri"/>
                <w:color w:val="000000"/>
                <w:kern w:val="24"/>
                <w:sz w:val="20"/>
                <w:szCs w:val="20"/>
              </w:rPr>
              <w:t>%</w:t>
            </w:r>
          </w:p>
        </w:tc>
      </w:tr>
    </w:tbl>
    <w:bookmarkEnd w:id="1"/>
    <w:p w14:paraId="7E5C7352" w14:textId="358BD163" w:rsidR="00E25C6B" w:rsidRDefault="00E25C6B" w:rsidP="00E25C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E1403D">
        <w:rPr>
          <w:color w:val="7F7F7F" w:themeColor="text1" w:themeTint="80"/>
          <w:sz w:val="16"/>
          <w:szCs w:val="16"/>
        </w:rPr>
        <w:t>4/20</w:t>
      </w:r>
      <w:r w:rsidR="000F7C27">
        <w:rPr>
          <w:color w:val="7F7F7F" w:themeColor="text1" w:themeTint="80"/>
          <w:sz w:val="16"/>
          <w:szCs w:val="16"/>
        </w:rPr>
        <w:t>/2025</w:t>
      </w:r>
    </w:p>
    <w:p w14:paraId="3F28C401" w14:textId="77777777" w:rsidR="00481440" w:rsidRDefault="00481440" w:rsidP="005E7FB2">
      <w:pPr>
        <w:pStyle w:val="NoSpacing"/>
      </w:pPr>
    </w:p>
    <w:p w14:paraId="14458122" w14:textId="58E5AA86" w:rsidR="000E0D6B" w:rsidRDefault="00983B89" w:rsidP="005E7FB2">
      <w:pPr>
        <w:pStyle w:val="NoSpacing"/>
      </w:pPr>
      <w:r>
        <w:t>Quad</w:t>
      </w:r>
      <w:r w:rsidR="003E2D02">
        <w:t xml:space="preserve"> </w:t>
      </w:r>
      <w:r>
        <w:t xml:space="preserve">week </w:t>
      </w:r>
      <w:r w:rsidR="00DA7A8D">
        <w:t xml:space="preserve">four </w:t>
      </w:r>
      <w:r w:rsidR="003E2D02">
        <w:t xml:space="preserve">is </w:t>
      </w:r>
      <w:r>
        <w:t xml:space="preserve">historically </w:t>
      </w:r>
      <w:r w:rsidR="00DA7A8D">
        <w:t xml:space="preserve">among the </w:t>
      </w:r>
      <w:r>
        <w:t>seven reporting periods in which volume declines in comparison to the prior quad</w:t>
      </w:r>
      <w:r w:rsidR="003E2D02">
        <w:t xml:space="preserve"> </w:t>
      </w:r>
      <w:r>
        <w:t xml:space="preserve">week. Period-over-period decreases have ranged from about </w:t>
      </w:r>
      <w:r w:rsidR="00DA7A8D">
        <w:t>1</w:t>
      </w:r>
      <w:r>
        <w:t xml:space="preserve">% to </w:t>
      </w:r>
      <w:r w:rsidR="00DA7A8D">
        <w:t>3</w:t>
      </w:r>
      <w:r>
        <w:t>% in the past decade</w:t>
      </w:r>
      <w:r w:rsidR="003E2D02">
        <w:t xml:space="preserve"> (the pandemic year excepted). This year, quad week </w:t>
      </w:r>
      <w:r w:rsidR="00C33004">
        <w:t>four</w:t>
      </w:r>
      <w:r w:rsidR="003E2D02">
        <w:t xml:space="preserve"> f</w:t>
      </w:r>
      <w:r w:rsidR="00E1403D">
        <w:t xml:space="preserve">resh mushroom pounds dropped </w:t>
      </w:r>
      <w:r w:rsidR="00C33004">
        <w:t>0.7</w:t>
      </w:r>
      <w:r w:rsidR="003E2D02">
        <w:t xml:space="preserve">% compared to quad week </w:t>
      </w:r>
      <w:r w:rsidR="00C33004">
        <w:t>three</w:t>
      </w:r>
      <w:r w:rsidR="003E2D02">
        <w:t>. The forecast tab shows the project</w:t>
      </w:r>
      <w:r w:rsidR="00C33004">
        <w:t>ions for quad week</w:t>
      </w:r>
      <w:r w:rsidR="00116655">
        <w:t xml:space="preserve"> five</w:t>
      </w:r>
      <w:r w:rsidR="00C33004">
        <w:t xml:space="preserve">, at </w:t>
      </w:r>
      <w:r w:rsidR="00116655">
        <w:t>24.6</w:t>
      </w:r>
      <w:r w:rsidR="003E2D02">
        <w:t xml:space="preserve"> million pounds. </w:t>
      </w:r>
    </w:p>
    <w:p w14:paraId="10A894BF" w14:textId="77777777" w:rsidR="005E7FB2" w:rsidRPr="00E72D31" w:rsidRDefault="005E7FB2" w:rsidP="005E7FB2">
      <w:pPr>
        <w:pStyle w:val="NoSpacing"/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E7FB2" w:rsidRPr="005E7FB2" w14:paraId="552B7DD4" w14:textId="77777777" w:rsidTr="00D3797F">
        <w:trPr>
          <w:trHeight w:val="5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54AA7F04" w14:textId="77777777" w:rsidR="005E7FB2" w:rsidRPr="00D3797F" w:rsidRDefault="005E7FB2" w:rsidP="005E7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  <w:t>Pound growth rates versus PRIOR PERIOD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BD79E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9DB5F5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FE55B4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EBA85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A684AC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A3C9D9E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27775C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BEE937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A9CD27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D41FD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99EC0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6FFC19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B2DF40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13</w:t>
            </w:r>
          </w:p>
        </w:tc>
      </w:tr>
      <w:tr w:rsidR="0022081A" w:rsidRPr="005E7FB2" w14:paraId="6700F574" w14:textId="77777777" w:rsidTr="0090384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738" w14:textId="44F8C944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9273B8" w14:textId="2769A82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26E3269" w14:textId="1BD4C9C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890BFE9" w14:textId="512E1B8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41F185A" w14:textId="5F88FDB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7F5EBD7" w14:textId="6F16CC6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0658B53" w14:textId="6431DAB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29E9811" w14:textId="0E7D3E4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93C7E65" w14:textId="7A39F21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C9C7B3" w14:textId="22CDEED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FF0428" w14:textId="0E897E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4D4F3C1C" w14:textId="2BC57DA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C1E63F" w14:textId="63C2B64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0AAE430" w14:textId="39CB6A3B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7.3%</w:t>
            </w:r>
          </w:p>
        </w:tc>
      </w:tr>
      <w:tr w:rsidR="0022081A" w:rsidRPr="005E7FB2" w14:paraId="26A9F9D1" w14:textId="77777777" w:rsidTr="00B07D7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243" w14:textId="4FEEA25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C19620" w14:textId="741DDAF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1A935E6" w14:textId="644FD1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3857E16" w14:textId="4E28556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3430169" w14:textId="19E32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C99F6E2" w14:textId="21A9C7E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A0F87E" w14:textId="264A0EB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F69E30D" w14:textId="33A7B78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C382510" w14:textId="27EBF64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0F2D19F" w14:textId="6265E2E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608F83" w14:textId="28AC80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196E6AC3" w14:textId="05BAC47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C0269F8" w14:textId="20228B40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A83299" w14:textId="33C1E1CF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4.1%</w:t>
            </w:r>
          </w:p>
        </w:tc>
      </w:tr>
      <w:tr w:rsidR="0022081A" w:rsidRPr="005E7FB2" w14:paraId="765FD8B7" w14:textId="77777777" w:rsidTr="00B07D7F">
        <w:trPr>
          <w:trHeight w:val="2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F6C" w14:textId="2285FC46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E22A6D" w14:textId="6EB8996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6.6%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82696B" w14:textId="1C81D99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-4.4%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B131532" w14:textId="5FE7E18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6210B83" w14:textId="167DB0B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CC36D3D" w14:textId="4E5AC97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042B665" w14:textId="28D315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5C167C" w14:textId="37A7675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9D76C10" w14:textId="14A8BC5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859738F" w14:textId="44D8F36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AB3154F" w14:textId="50FF31E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334541CE" w14:textId="07E9B5E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2FA47F8" w14:textId="75EFEC0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8.1%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A7972F" w14:textId="3A813AD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4.6%</w:t>
            </w:r>
          </w:p>
        </w:tc>
      </w:tr>
      <w:tr w:rsidR="0022081A" w:rsidRPr="005E7FB2" w14:paraId="37295F83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1E0" w14:textId="30320307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1C55FB5" w14:textId="7B917A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F57AB9" w14:textId="377542A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71C820" w14:textId="4C195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F1740F4" w14:textId="6573950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239580" w14:textId="1AF54E9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22B2691" w14:textId="06E8829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-8.3%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C736510" w14:textId="2E0A8EC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1F8EF3B" w14:textId="3084F7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5FE6ACC" w14:textId="4CF3777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53EF12" w14:textId="57126C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3B077303" w14:textId="6BB36BE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7D3FC1A" w14:textId="45BB6717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A7B4C43" w14:textId="4F8AE9E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4.0%</w:t>
            </w:r>
          </w:p>
        </w:tc>
      </w:tr>
      <w:tr w:rsidR="0022081A" w:rsidRPr="005E7FB2" w14:paraId="7BFB53F4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EEC5" w14:textId="09C2110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71CEAB" w14:textId="702C1A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6121419" w14:textId="0AFE3CE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99A95E" w14:textId="312EC98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8037FE1" w14:textId="667AF71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94DB792" w14:textId="4B38AED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5885E43" w14:textId="43DBDEE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B9524B4" w14:textId="18A39BF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63ADEA99" w14:textId="12DBB89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20DEE4A" w14:textId="1EA109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B7B4648" w14:textId="3C1A188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343F0E1" w14:textId="3A2F197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7CAE79" w14:textId="37C59686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5.3%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A3E1D6B" w14:textId="69A2E62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2.6%</w:t>
            </w:r>
          </w:p>
        </w:tc>
      </w:tr>
      <w:tr w:rsidR="0022081A" w:rsidRPr="005E7FB2" w14:paraId="1317160F" w14:textId="77777777" w:rsidTr="00145E9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FC8" w14:textId="0044201A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A5A5D82" w14:textId="455AE4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7C215D2" w14:textId="28C3D18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CC1213" w14:textId="080B0D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DE353F" w14:textId="4231322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DADA3A1" w14:textId="79316D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96B2722" w14:textId="5A54E31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EC946C7" w14:textId="6FDEBDC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AD0AD9" w14:textId="7D28D1C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85F668" w14:textId="22AD7EF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6D4AC9DF" w14:textId="384B672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2F64E6" w14:textId="1887037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A3EB32E" w14:textId="29BEB36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8.0%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6CCD92" w14:textId="349343C2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1.5%</w:t>
            </w:r>
          </w:p>
        </w:tc>
      </w:tr>
      <w:tr w:rsidR="0022081A" w:rsidRPr="005E7FB2" w14:paraId="632BDF7D" w14:textId="77777777" w:rsidTr="00A50E59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03E1" w14:textId="2EDCD2D3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BFC50D" w14:textId="120F89A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3F7565F" w14:textId="5FD12BD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2B93B66" w14:textId="02C951C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7289D6E" w14:textId="221A22A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C2C7BF2" w14:textId="09DD647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19BDDD6" w14:textId="3E892E0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39A3C4D" w14:textId="1B76B07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F081C7B" w14:textId="6252032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39719A" w14:textId="4D47F33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C7EF64" w14:textId="3992554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C37D659" w14:textId="2551D83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526FA76" w14:textId="6E54898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634A73" w14:textId="1788A2B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0.8%</w:t>
            </w:r>
          </w:p>
        </w:tc>
      </w:tr>
      <w:tr w:rsidR="005A72D5" w:rsidRPr="005E7FB2" w14:paraId="02AC87C2" w14:textId="77777777" w:rsidTr="00DA7A8D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A3B7" w14:textId="4E6703B2" w:rsidR="005A72D5" w:rsidRPr="0022081A" w:rsidRDefault="005A72D5" w:rsidP="005A72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7A6D22" w14:textId="31219C65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bottom"/>
            <w:hideMark/>
          </w:tcPr>
          <w:p w14:paraId="78B9A064" w14:textId="63C7752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44B23E1" w14:textId="79062F95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bottom"/>
            <w:hideMark/>
          </w:tcPr>
          <w:p w14:paraId="51AC127A" w14:textId="5996A06C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14DC4CF" w14:textId="319FF53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F842805" w14:textId="4AA6E157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C001417" w14:textId="79753CF0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375723A5" w14:textId="0E3D894D" w:rsidR="005A72D5" w:rsidRPr="00105C56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-0</w:t>
            </w: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.</w:t>
            </w: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6%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63A52816" w14:textId="7A64AA39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2.9%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4FF4F0E" w14:textId="4E925BF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0.7%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718884F4" w14:textId="770CD77B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1.3%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D617FAD" w14:textId="1E869E9A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cstheme="minorHAnsi"/>
                <w:sz w:val="16"/>
                <w:szCs w:val="16"/>
              </w:rPr>
              <w:t>10.9</w:t>
            </w:r>
            <w:r w:rsidRPr="00E4705F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06BCD37" w14:textId="0B67B302" w:rsidR="005A72D5" w:rsidRPr="005E7FB2" w:rsidRDefault="005A72D5" w:rsidP="005A7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22081A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3E2D02" w:rsidRPr="005E7FB2" w14:paraId="4CA10958" w14:textId="77777777" w:rsidTr="00DA7A8D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D21686" w14:textId="56067B3A" w:rsidR="003E2D02" w:rsidRPr="0022081A" w:rsidRDefault="003E2D02" w:rsidP="003E2D0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</w:tcPr>
          <w:p w14:paraId="7DB6CDCB" w14:textId="36E42EF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bottom"/>
          </w:tcPr>
          <w:p w14:paraId="6901F102" w14:textId="799FD50E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-4.7</w:t>
            </w:r>
            <w:r w:rsidRPr="0022081A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bottom"/>
          </w:tcPr>
          <w:p w14:paraId="0A87DB22" w14:textId="266FE96E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22081A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noWrap/>
            <w:vAlign w:val="bottom"/>
          </w:tcPr>
          <w:p w14:paraId="18EE4F11" w14:textId="479FE475" w:rsidR="003E2D02" w:rsidRPr="0022081A" w:rsidRDefault="00C33004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FCFF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707F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71E8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ACD7" w14:textId="77777777" w:rsidR="003E2D02" w:rsidRPr="00105C56" w:rsidRDefault="003E2D02" w:rsidP="003E2D0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B2F6" w14:textId="77777777" w:rsidR="003E2D02" w:rsidRDefault="003E2D02" w:rsidP="003E2D0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4EC6" w14:textId="77777777" w:rsidR="003E2D02" w:rsidRDefault="003E2D02" w:rsidP="003E2D0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DFBD" w14:textId="77777777" w:rsidR="003E2D02" w:rsidRDefault="003E2D02" w:rsidP="003E2D0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3F62" w14:textId="77777777" w:rsidR="003E2D02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77C2" w14:textId="77777777" w:rsidR="003E2D02" w:rsidRPr="0022081A" w:rsidRDefault="003E2D02" w:rsidP="003E2D02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</w:tbl>
    <w:p w14:paraId="0A7B459F" w14:textId="77777777" w:rsidR="0022081A" w:rsidRPr="00E72D31" w:rsidRDefault="0022081A" w:rsidP="000E0D6B">
      <w:pPr>
        <w:pStyle w:val="NoSpacing"/>
        <w:rPr>
          <w:color w:val="7F7F7F" w:themeColor="text1" w:themeTint="80"/>
          <w:sz w:val="6"/>
          <w:szCs w:val="6"/>
        </w:rPr>
      </w:pPr>
    </w:p>
    <w:p w14:paraId="6771805F" w14:textId="74B89027" w:rsidR="005E7FB2" w:rsidRPr="000E0D6B" w:rsidRDefault="005E7FB2" w:rsidP="000E0D6B">
      <w:pPr>
        <w:pStyle w:val="NoSpacing"/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quad weeks 2017-</w:t>
      </w:r>
      <w:r w:rsidR="003E2D02">
        <w:rPr>
          <w:color w:val="7F7F7F" w:themeColor="text1" w:themeTint="80"/>
          <w:sz w:val="16"/>
          <w:szCs w:val="16"/>
        </w:rPr>
        <w:t>2025</w:t>
      </w:r>
      <w:r>
        <w:br w:type="textWrapping" w:clear="all"/>
      </w:r>
    </w:p>
    <w:p w14:paraId="2A45DBD8" w14:textId="573B7B08" w:rsidR="00666D40" w:rsidRPr="00D3797F" w:rsidRDefault="00666D40" w:rsidP="00927EAC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Inflation</w:t>
      </w:r>
      <w:r w:rsidR="00D3797F">
        <w:rPr>
          <w:b/>
          <w:bCs/>
          <w:color w:val="800000"/>
        </w:rPr>
        <w:t xml:space="preserve"> and promotions</w:t>
      </w:r>
    </w:p>
    <w:p w14:paraId="4A3C02BB" w14:textId="24080F36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F83117">
        <w:t xml:space="preserve">decreased </w:t>
      </w:r>
      <w:r w:rsidR="00983B89">
        <w:t xml:space="preserve">by </w:t>
      </w:r>
      <w:r w:rsidR="0095540D">
        <w:t xml:space="preserve">about 1% </w:t>
      </w:r>
      <w:r w:rsidR="00024D78">
        <w:t>over the</w:t>
      </w:r>
      <w:r w:rsidR="00AD75ED">
        <w:t xml:space="preserve"> past four weeks</w:t>
      </w:r>
      <w:r w:rsidR="0081571E">
        <w:t>, whi</w:t>
      </w:r>
      <w:r w:rsidR="00481440">
        <w:t xml:space="preserve">ch is likely related to </w:t>
      </w:r>
      <w:r w:rsidR="00116655">
        <w:t xml:space="preserve">more holiday-related promotions versus the everyday weeks in 2024. </w:t>
      </w:r>
      <w:r w:rsidR="00024D78">
        <w:t xml:space="preserve">During the </w:t>
      </w:r>
      <w:r w:rsidR="00AD75ED">
        <w:t>full year,</w:t>
      </w:r>
      <w:r w:rsidR="00024D78">
        <w:t xml:space="preserve"> prices </w:t>
      </w:r>
      <w:r w:rsidR="0090384F">
        <w:t xml:space="preserve">increased </w:t>
      </w:r>
      <w:r w:rsidR="0095540D">
        <w:t>0.2</w:t>
      </w:r>
      <w:r w:rsidR="0090384F">
        <w:t>% on a per unit basis</w:t>
      </w:r>
      <w:r w:rsidR="00024D78">
        <w:t xml:space="preserve">. </w:t>
      </w:r>
      <w:r w:rsidR="000E2A1D">
        <w:t xml:space="preserve"> </w:t>
      </w:r>
    </w:p>
    <w:p w14:paraId="484C35C9" w14:textId="2EB83AFC" w:rsidR="0094219B" w:rsidRPr="00E72D31" w:rsidRDefault="0094219B" w:rsidP="00472B02">
      <w:pPr>
        <w:pStyle w:val="NoSpacing"/>
        <w:rPr>
          <w:sz w:val="10"/>
          <w:szCs w:val="10"/>
        </w:rPr>
      </w:pPr>
    </w:p>
    <w:tbl>
      <w:tblPr>
        <w:tblStyle w:val="ListTable3-Accent3"/>
        <w:tblW w:w="10075" w:type="dxa"/>
        <w:tblLook w:val="04A0" w:firstRow="1" w:lastRow="0" w:firstColumn="1" w:lastColumn="0" w:noHBand="0" w:noVBand="1"/>
      </w:tblPr>
      <w:tblGrid>
        <w:gridCol w:w="2875"/>
        <w:gridCol w:w="1450"/>
        <w:gridCol w:w="973"/>
        <w:gridCol w:w="909"/>
        <w:gridCol w:w="1776"/>
        <w:gridCol w:w="817"/>
        <w:gridCol w:w="1275"/>
      </w:tblGrid>
      <w:tr w:rsidR="00AD75ED" w:rsidRPr="00124CB7" w14:paraId="6E9D1AEF" w14:textId="162D7E86" w:rsidTr="00F83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  <w:shd w:val="clear" w:color="auto" w:fill="800000"/>
          </w:tcPr>
          <w:p w14:paraId="74759AF7" w14:textId="77777777" w:rsidR="00AD75ED" w:rsidRPr="00124CB7" w:rsidRDefault="00AD75ED" w:rsidP="00AD75ED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shd w:val="clear" w:color="auto" w:fill="800000"/>
          </w:tcPr>
          <w:p w14:paraId="5EC6EFF0" w14:textId="40E143A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E1403D">
              <w:t>4/20</w:t>
            </w:r>
            <w:r w:rsidR="000F7C27">
              <w:t>/2025</w:t>
            </w:r>
          </w:p>
        </w:tc>
        <w:tc>
          <w:tcPr>
            <w:tcW w:w="973" w:type="dxa"/>
            <w:shd w:val="clear" w:color="auto" w:fill="800000"/>
          </w:tcPr>
          <w:p w14:paraId="10EFADEC" w14:textId="3B28B708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800000"/>
          </w:tcPr>
          <w:p w14:paraId="55EFE125" w14:textId="2402787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  <w:tc>
          <w:tcPr>
            <w:tcW w:w="1776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shd w:val="clear" w:color="auto" w:fill="800000"/>
          </w:tcPr>
          <w:p w14:paraId="6A5B944C" w14:textId="4C617981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E1403D">
              <w:t>4/20</w:t>
            </w:r>
            <w:r w:rsidR="000F7C27">
              <w:t>/2025</w:t>
            </w:r>
          </w:p>
        </w:tc>
        <w:tc>
          <w:tcPr>
            <w:tcW w:w="817" w:type="dxa"/>
            <w:shd w:val="clear" w:color="auto" w:fill="800000"/>
          </w:tcPr>
          <w:p w14:paraId="56551B99" w14:textId="2A902884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1275" w:type="dxa"/>
            <w:shd w:val="clear" w:color="auto" w:fill="800000"/>
          </w:tcPr>
          <w:p w14:paraId="1A109D51" w14:textId="7DD14BDB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</w:tr>
      <w:tr w:rsidR="00A50E59" w14:paraId="2B35BE12" w14:textId="0A6FF303" w:rsidTr="00F83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4CB702" w14:textId="77777777" w:rsidR="00A50E59" w:rsidRPr="00124CB7" w:rsidRDefault="00A50E59" w:rsidP="00A50E5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450" w:type="dxa"/>
          </w:tcPr>
          <w:p w14:paraId="2915A28B" w14:textId="0A8395F2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B2A64">
              <w:t>2.98</w:t>
            </w:r>
          </w:p>
        </w:tc>
        <w:tc>
          <w:tcPr>
            <w:tcW w:w="973" w:type="dxa"/>
          </w:tcPr>
          <w:p w14:paraId="3E0967AB" w14:textId="196498DE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0B2A64">
              <w:t>1.0</w:t>
            </w:r>
            <w:r w:rsidRPr="007E7D43">
              <w:t>%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14:paraId="09DAD54E" w14:textId="0FF38782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432771">
              <w:t>0.1</w:t>
            </w:r>
            <w:r w:rsidRPr="007E7D43">
              <w:t>%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14:paraId="03CA719E" w14:textId="43010320" w:rsidR="00A50E59" w:rsidRDefault="00A50E59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32771">
              <w:t>3.02</w:t>
            </w:r>
          </w:p>
        </w:tc>
        <w:tc>
          <w:tcPr>
            <w:tcW w:w="817" w:type="dxa"/>
          </w:tcPr>
          <w:p w14:paraId="08755E5E" w14:textId="26575A57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49F">
              <w:t>+</w:t>
            </w:r>
            <w:r w:rsidR="00432771">
              <w:t>0.2</w:t>
            </w:r>
            <w:r w:rsidRPr="00B5749F">
              <w:t>%</w:t>
            </w:r>
          </w:p>
        </w:tc>
        <w:tc>
          <w:tcPr>
            <w:tcW w:w="1275" w:type="dxa"/>
          </w:tcPr>
          <w:p w14:paraId="19B1F6D2" w14:textId="7A40CD79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49F">
              <w:t>+</w:t>
            </w:r>
            <w:r w:rsidR="00432771">
              <w:t>0.4</w:t>
            </w:r>
            <w:r w:rsidRPr="00B5749F">
              <w:t>%</w:t>
            </w:r>
          </w:p>
        </w:tc>
      </w:tr>
      <w:tr w:rsidR="00481440" w14:paraId="7C18640F" w14:textId="5B569261" w:rsidTr="00F83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C97CE0" w14:textId="77777777" w:rsidR="00481440" w:rsidRPr="00124CB7" w:rsidRDefault="00481440" w:rsidP="0048144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450" w:type="dxa"/>
          </w:tcPr>
          <w:p w14:paraId="17C86A08" w14:textId="75E1C122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0B2A64">
              <w:t>4.44</w:t>
            </w:r>
          </w:p>
        </w:tc>
        <w:tc>
          <w:tcPr>
            <w:tcW w:w="973" w:type="dxa"/>
          </w:tcPr>
          <w:p w14:paraId="7E986169" w14:textId="4A8E8986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0B2A64">
              <w:t>1.1</w:t>
            </w:r>
            <w:r w:rsidRPr="007E7D43">
              <w:t>%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14:paraId="36DDF54D" w14:textId="41EA4176" w:rsidR="00481440" w:rsidRDefault="00E1403D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432771">
              <w:t>0.2</w:t>
            </w:r>
            <w:r w:rsidR="00481440" w:rsidRPr="007E7D43">
              <w:t>%</w:t>
            </w:r>
          </w:p>
        </w:tc>
        <w:tc>
          <w:tcPr>
            <w:tcW w:w="1776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</w:tcPr>
          <w:p w14:paraId="233A8701" w14:textId="4CF8EB22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432771">
              <w:t>4.52</w:t>
            </w:r>
          </w:p>
        </w:tc>
        <w:tc>
          <w:tcPr>
            <w:tcW w:w="817" w:type="dxa"/>
          </w:tcPr>
          <w:p w14:paraId="1759FD32" w14:textId="55107134" w:rsidR="00481440" w:rsidRDefault="00E1403D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432771">
              <w:t>0.3</w:t>
            </w:r>
            <w:r w:rsidR="00481440" w:rsidRPr="00B5749F">
              <w:t>%</w:t>
            </w:r>
          </w:p>
        </w:tc>
        <w:tc>
          <w:tcPr>
            <w:tcW w:w="1275" w:type="dxa"/>
          </w:tcPr>
          <w:p w14:paraId="725313BE" w14:textId="3497AA1C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49F">
              <w:t>+</w:t>
            </w:r>
            <w:r w:rsidR="00432771">
              <w:t>0.0</w:t>
            </w:r>
            <w:r w:rsidRPr="00B5749F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660E5999" w:rsidR="00170260" w:rsidRDefault="00E72D31" w:rsidP="00170260">
      <w:pPr>
        <w:pStyle w:val="NoSpacing"/>
      </w:pPr>
      <w:r>
        <w:t>Fresh</w:t>
      </w:r>
      <w:r w:rsidR="00266BBD">
        <w:t xml:space="preserve"> m</w:t>
      </w:r>
      <w:r w:rsidR="00865920">
        <w:t xml:space="preserve">ushroom promotions averaged </w:t>
      </w:r>
      <w:r w:rsidR="00FB1F1D">
        <w:t>1</w:t>
      </w:r>
      <w:r w:rsidR="00E31AC9">
        <w:t>6.3</w:t>
      </w:r>
      <w:r>
        <w:t xml:space="preserve">% of total dollars during the quad week, </w:t>
      </w:r>
      <w:r w:rsidR="005A72D5">
        <w:t xml:space="preserve">which was </w:t>
      </w:r>
      <w:r w:rsidR="00E31AC9">
        <w:t>a de</w:t>
      </w:r>
      <w:r w:rsidR="00481440">
        <w:t xml:space="preserve">crease of </w:t>
      </w:r>
      <w:r w:rsidR="00E31AC9">
        <w:t>14.3</w:t>
      </w:r>
      <w:r w:rsidR="0081571E">
        <w:t>% year-over-year</w:t>
      </w:r>
      <w:r w:rsidR="00B672D0">
        <w:t>.</w:t>
      </w:r>
      <w:r w:rsidR="00E508BB">
        <w:t xml:space="preserve"> </w:t>
      </w:r>
    </w:p>
    <w:p w14:paraId="363D2F2B" w14:textId="77777777" w:rsidR="00170260" w:rsidRPr="00E72D31" w:rsidRDefault="00170260" w:rsidP="00170260">
      <w:pPr>
        <w:pStyle w:val="NoSpacing"/>
        <w:rPr>
          <w:sz w:val="10"/>
          <w:szCs w:val="10"/>
        </w:rPr>
      </w:pPr>
    </w:p>
    <w:tbl>
      <w:tblPr>
        <w:tblStyle w:val="ListTable3-Accent3"/>
        <w:tblW w:w="10070" w:type="dxa"/>
        <w:tblLook w:val="04A0" w:firstRow="1" w:lastRow="0" w:firstColumn="1" w:lastColumn="0" w:noHBand="0" w:noVBand="1"/>
      </w:tblPr>
      <w:tblGrid>
        <w:gridCol w:w="3505"/>
        <w:gridCol w:w="1773"/>
        <w:gridCol w:w="1369"/>
        <w:gridCol w:w="2054"/>
        <w:gridCol w:w="1369"/>
      </w:tblGrid>
      <w:tr w:rsidR="00972570" w:rsidRPr="00124CB7" w14:paraId="5DFB9CAB" w14:textId="77777777" w:rsidTr="00F83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  <w:shd w:val="clear" w:color="auto" w:fill="800000"/>
          </w:tcPr>
          <w:p w14:paraId="4168BC1A" w14:textId="77777777" w:rsidR="00972570" w:rsidRPr="00124CB7" w:rsidRDefault="00972570" w:rsidP="009A5A3B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73" w:type="dxa"/>
            <w:shd w:val="clear" w:color="auto" w:fill="800000"/>
          </w:tcPr>
          <w:p w14:paraId="6A0500B8" w14:textId="71393131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E1403D">
              <w:t>4/20</w:t>
            </w:r>
            <w:r w:rsidR="000F7C27">
              <w:t>/2025</w:t>
            </w:r>
          </w:p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800000"/>
          </w:tcPr>
          <w:p w14:paraId="5CF9736D" w14:textId="780DB308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  <w:tc>
          <w:tcPr>
            <w:tcW w:w="2054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shd w:val="clear" w:color="auto" w:fill="800000"/>
          </w:tcPr>
          <w:p w14:paraId="413A4F70" w14:textId="2208E665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972570">
              <w:t xml:space="preserve"> </w:t>
            </w:r>
            <w:r w:rsidR="00E1403D">
              <w:t>4/20</w:t>
            </w:r>
            <w:r w:rsidR="000F7C27">
              <w:t>/2025</w:t>
            </w:r>
          </w:p>
        </w:tc>
        <w:tc>
          <w:tcPr>
            <w:tcW w:w="1369" w:type="dxa"/>
            <w:shd w:val="clear" w:color="auto" w:fill="800000"/>
          </w:tcPr>
          <w:p w14:paraId="75064544" w14:textId="312D7093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</w:tr>
      <w:tr w:rsidR="00D15B2D" w14:paraId="3B76FFA3" w14:textId="78296325" w:rsidTr="00F83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B5B6C81" w14:textId="6313A9FC" w:rsidR="00D15B2D" w:rsidRDefault="00D15B2D" w:rsidP="00D15B2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773" w:type="dxa"/>
          </w:tcPr>
          <w:p w14:paraId="6D5E5F03" w14:textId="47E9440A" w:rsidR="00D15B2D" w:rsidRPr="00D15B2D" w:rsidRDefault="000B2A64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16.3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586FECBD" w14:textId="334D55BC" w:rsidR="00D15B2D" w:rsidRPr="00D15B2D" w:rsidRDefault="000B2A64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-14.3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14:paraId="66CD7DD9" w14:textId="7814D8F0" w:rsidR="00D15B2D" w:rsidRPr="00D15B2D" w:rsidRDefault="000B2A64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18.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</w:tcPr>
          <w:p w14:paraId="7461CDF6" w14:textId="36A729D9" w:rsidR="00D15B2D" w:rsidRPr="00D15B2D" w:rsidRDefault="00481440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0B2A64">
              <w:rPr>
                <w:rFonts w:ascii="Calibri" w:eastAsia="Calibri" w:hAnsi="Calibri"/>
                <w:kern w:val="24"/>
              </w:rPr>
              <w:t>2.2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</w:tr>
    </w:tbl>
    <w:p w14:paraId="23606064" w14:textId="7CE39E97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="004C5B27">
        <w:rPr>
          <w:color w:val="7F7F7F" w:themeColor="text1" w:themeTint="80"/>
          <w:sz w:val="16"/>
          <w:szCs w:val="16"/>
        </w:rPr>
        <w:t xml:space="preserve">, </w:t>
      </w:r>
      <w:r w:rsidRPr="00555250">
        <w:rPr>
          <w:color w:val="7F7F7F" w:themeColor="text1" w:themeTint="80"/>
          <w:sz w:val="16"/>
          <w:szCs w:val="16"/>
        </w:rPr>
        <w:t xml:space="preserve">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E1403D">
        <w:rPr>
          <w:color w:val="7F7F7F" w:themeColor="text1" w:themeTint="80"/>
          <w:sz w:val="16"/>
          <w:szCs w:val="16"/>
        </w:rPr>
        <w:t>4/20</w:t>
      </w:r>
      <w:r w:rsidR="000F7C27">
        <w:rPr>
          <w:color w:val="7F7F7F" w:themeColor="text1" w:themeTint="80"/>
          <w:sz w:val="16"/>
          <w:szCs w:val="16"/>
        </w:rPr>
        <w:t>/2025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D3797F" w:rsidRDefault="004C2808" w:rsidP="004462C1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Additional observations:</w:t>
      </w:r>
    </w:p>
    <w:p w14:paraId="22421914" w14:textId="6EACCA0D" w:rsidR="00C9550B" w:rsidRDefault="00C9550B" w:rsidP="009A5A3B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FA0530">
        <w:rPr>
          <w:color w:val="000000" w:themeColor="text1"/>
        </w:rPr>
        <w:t>$</w:t>
      </w:r>
      <w:r w:rsidR="0095540D">
        <w:rPr>
          <w:color w:val="000000" w:themeColor="text1"/>
        </w:rPr>
        <w:t>719.0</w:t>
      </w:r>
      <w:r w:rsidR="00F565B7">
        <w:rPr>
          <w:color w:val="000000" w:themeColor="text1"/>
        </w:rPr>
        <w:t xml:space="preserve"> million</w:t>
      </w:r>
      <w:r w:rsidR="00B672D0" w:rsidRPr="00B11421">
        <w:rPr>
          <w:color w:val="000000" w:themeColor="text1"/>
        </w:rPr>
        <w:t xml:space="preserve"> in the </w:t>
      </w:r>
      <w:r w:rsidR="00F565B7">
        <w:rPr>
          <w:color w:val="000000" w:themeColor="text1"/>
        </w:rPr>
        <w:t>past year</w:t>
      </w:r>
      <w:r w:rsidR="00195B70">
        <w:rPr>
          <w:color w:val="000000" w:themeColor="text1"/>
        </w:rPr>
        <w:t>, a</w:t>
      </w:r>
      <w:r w:rsidR="00FA0530">
        <w:rPr>
          <w:color w:val="000000" w:themeColor="text1"/>
        </w:rPr>
        <w:t xml:space="preserve"> decrease of </w:t>
      </w:r>
      <w:r w:rsidR="0095540D">
        <w:rPr>
          <w:color w:val="000000" w:themeColor="text1"/>
        </w:rPr>
        <w:t>3.3</w:t>
      </w:r>
      <w:r w:rsidR="00F06A94">
        <w:rPr>
          <w:color w:val="000000" w:themeColor="text1"/>
        </w:rPr>
        <w:t>% versus year-ago levels.</w:t>
      </w:r>
      <w:r w:rsidR="00834A70">
        <w:rPr>
          <w:color w:val="000000" w:themeColor="text1"/>
        </w:rPr>
        <w:t xml:space="preserve"> </w:t>
      </w:r>
      <w:r w:rsidR="00D3797F">
        <w:rPr>
          <w:color w:val="000000" w:themeColor="text1"/>
        </w:rPr>
        <w:t xml:space="preserve">Meanwhile, 24-ounce packages grew </w:t>
      </w:r>
      <w:r w:rsidR="00F565B7">
        <w:rPr>
          <w:color w:val="000000" w:themeColor="text1"/>
        </w:rPr>
        <w:t>dollar, uni</w:t>
      </w:r>
      <w:r w:rsidR="00D3797F">
        <w:rPr>
          <w:color w:val="000000" w:themeColor="text1"/>
        </w:rPr>
        <w:t>t</w:t>
      </w:r>
      <w:r w:rsidR="00F565B7">
        <w:rPr>
          <w:color w:val="000000" w:themeColor="text1"/>
        </w:rPr>
        <w:t xml:space="preserve"> and pound</w:t>
      </w:r>
      <w:r w:rsidR="00D3797F">
        <w:rPr>
          <w:color w:val="000000" w:themeColor="text1"/>
        </w:rPr>
        <w:t xml:space="preserve"> sales versus last year</w:t>
      </w:r>
      <w:r w:rsidR="00F83117">
        <w:rPr>
          <w:color w:val="000000" w:themeColor="text1"/>
        </w:rPr>
        <w:t>, whereas 16-ounce packages had a below-average performance</w:t>
      </w:r>
      <w:r w:rsidR="00F565B7">
        <w:rPr>
          <w:color w:val="000000" w:themeColor="text1"/>
        </w:rPr>
        <w:t xml:space="preserve">. </w:t>
      </w:r>
      <w:r w:rsidR="005A72D5">
        <w:rPr>
          <w:color w:val="000000" w:themeColor="text1"/>
        </w:rPr>
        <w:t>The 24-ounce packages also performed best in the quad-week view.</w:t>
      </w:r>
    </w:p>
    <w:p w14:paraId="39BF4FC8" w14:textId="643C4AE7" w:rsidR="00E72D31" w:rsidRPr="00B04889" w:rsidRDefault="004462C1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E72D31">
        <w:rPr>
          <w:color w:val="000000" w:themeColor="text1"/>
          <w:u w:val="single"/>
        </w:rPr>
        <w:t>Organic vs</w:t>
      </w:r>
      <w:r w:rsidR="005B6968" w:rsidRPr="00E72D31">
        <w:rPr>
          <w:color w:val="000000" w:themeColor="text1"/>
          <w:u w:val="single"/>
        </w:rPr>
        <w:t>.</w:t>
      </w:r>
      <w:r w:rsidRPr="00E72D31">
        <w:rPr>
          <w:color w:val="000000" w:themeColor="text1"/>
          <w:u w:val="single"/>
        </w:rPr>
        <w:t xml:space="preserve"> conventional</w:t>
      </w:r>
      <w:r w:rsidRPr="00E72D31">
        <w:rPr>
          <w:color w:val="000000" w:themeColor="text1"/>
        </w:rPr>
        <w:t xml:space="preserve">: Organic </w:t>
      </w:r>
      <w:r w:rsidR="005B6968" w:rsidRPr="00E72D31">
        <w:rPr>
          <w:color w:val="000000" w:themeColor="text1"/>
        </w:rPr>
        <w:t xml:space="preserve">mushrooms </w:t>
      </w:r>
      <w:r w:rsidR="002511F5">
        <w:rPr>
          <w:color w:val="000000" w:themeColor="text1"/>
        </w:rPr>
        <w:t>generated $</w:t>
      </w:r>
      <w:r w:rsidR="0095540D">
        <w:rPr>
          <w:color w:val="000000" w:themeColor="text1"/>
        </w:rPr>
        <w:t>26.5</w:t>
      </w:r>
      <w:r w:rsidR="002511F5">
        <w:rPr>
          <w:color w:val="000000" w:themeColor="text1"/>
        </w:rPr>
        <w:t xml:space="preserve"> million in sales over the</w:t>
      </w:r>
      <w:r w:rsidR="005A72D5">
        <w:rPr>
          <w:color w:val="000000" w:themeColor="text1"/>
        </w:rPr>
        <w:t xml:space="preserve"> quad-week period</w:t>
      </w:r>
      <w:r w:rsidR="00FC3E0A">
        <w:rPr>
          <w:color w:val="000000" w:themeColor="text1"/>
        </w:rPr>
        <w:t xml:space="preserve">, </w:t>
      </w:r>
      <w:r w:rsidR="0095540D">
        <w:rPr>
          <w:color w:val="000000" w:themeColor="text1"/>
        </w:rPr>
        <w:t>down</w:t>
      </w:r>
      <w:r w:rsidR="002511F5">
        <w:rPr>
          <w:color w:val="000000" w:themeColor="text1"/>
        </w:rPr>
        <w:t xml:space="preserve"> </w:t>
      </w:r>
      <w:r w:rsidR="0095540D">
        <w:rPr>
          <w:color w:val="000000" w:themeColor="text1"/>
        </w:rPr>
        <w:t>0.8</w:t>
      </w:r>
      <w:r w:rsidR="002511F5">
        <w:rPr>
          <w:color w:val="000000" w:themeColor="text1"/>
        </w:rPr>
        <w:t xml:space="preserve">% over year ago levels. Additionally, organic mushrooms </w:t>
      </w:r>
      <w:r w:rsidR="0095540D">
        <w:rPr>
          <w:color w:val="000000" w:themeColor="text1"/>
        </w:rPr>
        <w:t>decreased</w:t>
      </w:r>
      <w:r w:rsidR="002511F5">
        <w:rPr>
          <w:color w:val="000000" w:themeColor="text1"/>
        </w:rPr>
        <w:t xml:space="preserve"> in volume sales</w:t>
      </w:r>
      <w:r w:rsidR="0095540D">
        <w:rPr>
          <w:color w:val="000000" w:themeColor="text1"/>
        </w:rPr>
        <w:t>, at -0.8</w:t>
      </w:r>
      <w:r w:rsidR="0086077B">
        <w:rPr>
          <w:color w:val="000000" w:themeColor="text1"/>
        </w:rPr>
        <w:t>%</w:t>
      </w:r>
      <w:r w:rsidR="005A72D5">
        <w:rPr>
          <w:color w:val="000000" w:themeColor="text1"/>
        </w:rPr>
        <w:t xml:space="preserve">. </w:t>
      </w:r>
    </w:p>
    <w:p w14:paraId="6D934167" w14:textId="6FC35CE4" w:rsidR="00B07D7F" w:rsidRPr="00B04889" w:rsidRDefault="002511F5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04889">
        <w:rPr>
          <w:color w:val="000000" w:themeColor="text1"/>
          <w:u w:val="single"/>
        </w:rPr>
        <w:t>Value added</w:t>
      </w:r>
      <w:r w:rsidR="00B11421" w:rsidRPr="00B04889">
        <w:rPr>
          <w:color w:val="000000" w:themeColor="text1"/>
        </w:rPr>
        <w:t xml:space="preserve">: </w:t>
      </w:r>
      <w:r w:rsidR="00B07D7F" w:rsidRPr="00B04889">
        <w:rPr>
          <w:color w:val="000000" w:themeColor="text1"/>
        </w:rPr>
        <w:t>Value</w:t>
      </w:r>
      <w:r w:rsidR="002B3335">
        <w:rPr>
          <w:color w:val="000000" w:themeColor="text1"/>
        </w:rPr>
        <w:t>-</w:t>
      </w:r>
      <w:r w:rsidR="00B07D7F" w:rsidRPr="00B04889">
        <w:rPr>
          <w:color w:val="000000" w:themeColor="text1"/>
        </w:rPr>
        <w:t>added mushrooms represented $</w:t>
      </w:r>
      <w:r w:rsidR="0095540D">
        <w:rPr>
          <w:color w:val="000000" w:themeColor="text1"/>
        </w:rPr>
        <w:t>45.9</w:t>
      </w:r>
      <w:r w:rsidR="00B07D7F" w:rsidRPr="00B04889">
        <w:rPr>
          <w:color w:val="000000" w:themeColor="text1"/>
        </w:rPr>
        <w:t xml:space="preserve"> million in</w:t>
      </w:r>
      <w:r w:rsidR="0086077B">
        <w:rPr>
          <w:color w:val="000000" w:themeColor="text1"/>
        </w:rPr>
        <w:t xml:space="preserve"> sales during the quad</w:t>
      </w:r>
      <w:r w:rsidR="002B3335">
        <w:rPr>
          <w:color w:val="000000" w:themeColor="text1"/>
        </w:rPr>
        <w:t xml:space="preserve"> </w:t>
      </w:r>
      <w:r w:rsidR="0086077B">
        <w:rPr>
          <w:color w:val="000000" w:themeColor="text1"/>
        </w:rPr>
        <w:t>week</w:t>
      </w:r>
      <w:r w:rsidR="00B07D7F" w:rsidRPr="00B04889">
        <w:rPr>
          <w:color w:val="000000" w:themeColor="text1"/>
        </w:rPr>
        <w:t xml:space="preserve">. </w:t>
      </w:r>
      <w:r w:rsidR="005A72D5" w:rsidRPr="00B04889">
        <w:rPr>
          <w:color w:val="000000" w:themeColor="text1"/>
        </w:rPr>
        <w:t>Value-added makes up a bigger share of sales than produce in general, however, conventional</w:t>
      </w:r>
      <w:r w:rsidR="00116655">
        <w:rPr>
          <w:color w:val="000000" w:themeColor="text1"/>
        </w:rPr>
        <w:t xml:space="preserve"> whole</w:t>
      </w:r>
      <w:r w:rsidR="005A72D5" w:rsidRPr="00B04889">
        <w:rPr>
          <w:color w:val="000000" w:themeColor="text1"/>
        </w:rPr>
        <w:t xml:space="preserve"> mushrooms outperformed in the shorter- and longer-time periods. </w:t>
      </w:r>
      <w:r w:rsidR="0086077B">
        <w:rPr>
          <w:color w:val="000000" w:themeColor="text1"/>
        </w:rPr>
        <w:t xml:space="preserve">This is true for total produce as well and attributable to consumers prioritizing savings as well as shelf life. </w:t>
      </w:r>
    </w:p>
    <w:p w14:paraId="5CC8E748" w14:textId="0BFFB84F" w:rsidR="00300A5F" w:rsidRPr="00E72D31" w:rsidRDefault="00B07D7F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u w:val="single"/>
        </w:rPr>
        <w:t>Preparation</w:t>
      </w:r>
      <w:r w:rsidRPr="00B07D7F">
        <w:rPr>
          <w:color w:val="000000" w:themeColor="text1"/>
        </w:rPr>
        <w:t>:</w:t>
      </w:r>
      <w:r w:rsidR="00B32067">
        <w:rPr>
          <w:color w:val="000000" w:themeColor="text1"/>
        </w:rPr>
        <w:t xml:space="preserve"> </w:t>
      </w:r>
      <w:r w:rsidR="00FC51AD">
        <w:rPr>
          <w:color w:val="000000" w:themeColor="text1"/>
        </w:rPr>
        <w:t xml:space="preserve">Within value added, </w:t>
      </w:r>
      <w:r w:rsidR="0086077B">
        <w:rPr>
          <w:color w:val="000000" w:themeColor="text1"/>
        </w:rPr>
        <w:t>slice</w:t>
      </w:r>
      <w:r w:rsidR="00E1403D">
        <w:rPr>
          <w:color w:val="000000" w:themeColor="text1"/>
        </w:rPr>
        <w:t>d mushroom sales generated $</w:t>
      </w:r>
      <w:r w:rsidR="0095540D">
        <w:rPr>
          <w:color w:val="000000" w:themeColor="text1"/>
        </w:rPr>
        <w:t>40.1</w:t>
      </w:r>
      <w:r w:rsidR="0086077B">
        <w:rPr>
          <w:color w:val="000000" w:themeColor="text1"/>
        </w:rPr>
        <w:t xml:space="preserve"> million in sales during the quad wee</w:t>
      </w:r>
      <w:r w:rsidR="00E1403D">
        <w:rPr>
          <w:color w:val="000000" w:themeColor="text1"/>
        </w:rPr>
        <w:t xml:space="preserve">k. This reflects a decline of </w:t>
      </w:r>
      <w:r w:rsidR="0095540D">
        <w:rPr>
          <w:color w:val="000000" w:themeColor="text1"/>
        </w:rPr>
        <w:t>6.7</w:t>
      </w:r>
      <w:r w:rsidR="0086077B">
        <w:rPr>
          <w:color w:val="000000" w:themeColor="text1"/>
        </w:rPr>
        <w:t>% year-on-year. S</w:t>
      </w:r>
      <w:r w:rsidR="00FC51AD">
        <w:rPr>
          <w:color w:val="000000" w:themeColor="text1"/>
        </w:rPr>
        <w:t xml:space="preserve">tuffed mushroom sales </w:t>
      </w:r>
      <w:r w:rsidR="00A50E59">
        <w:rPr>
          <w:color w:val="000000" w:themeColor="text1"/>
        </w:rPr>
        <w:t>reached $</w:t>
      </w:r>
      <w:r w:rsidR="0095540D">
        <w:rPr>
          <w:color w:val="000000" w:themeColor="text1"/>
        </w:rPr>
        <w:t>2.0</w:t>
      </w:r>
      <w:r w:rsidR="00F83117">
        <w:rPr>
          <w:color w:val="000000" w:themeColor="text1"/>
        </w:rPr>
        <w:t xml:space="preserve"> million, which was down </w:t>
      </w:r>
      <w:r w:rsidR="0095540D">
        <w:rPr>
          <w:color w:val="000000" w:themeColor="text1"/>
        </w:rPr>
        <w:t>9.2</w:t>
      </w:r>
      <w:r w:rsidR="0086077B">
        <w:rPr>
          <w:color w:val="000000" w:themeColor="text1"/>
        </w:rPr>
        <w:t>%.</w:t>
      </w:r>
    </w:p>
    <w:p w14:paraId="612B03EE" w14:textId="3A389F2B" w:rsidR="000C7E82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EB30C7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EB30C7">
        <w:rPr>
          <w:color w:val="7F7F7F" w:themeColor="text1" w:themeTint="80"/>
          <w:sz w:val="16"/>
          <w:szCs w:val="16"/>
        </w:rPr>
        <w:t xml:space="preserve">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E1403D">
        <w:rPr>
          <w:color w:val="7F7F7F" w:themeColor="text1" w:themeTint="80"/>
          <w:sz w:val="16"/>
          <w:szCs w:val="16"/>
        </w:rPr>
        <w:t>4/20</w:t>
      </w:r>
      <w:r w:rsidR="000F7C27">
        <w:rPr>
          <w:color w:val="7F7F7F" w:themeColor="text1" w:themeTint="80"/>
          <w:sz w:val="16"/>
          <w:szCs w:val="16"/>
        </w:rPr>
        <w:t>/2025</w:t>
      </w:r>
      <w:r w:rsidR="00B34EF7">
        <w:t xml:space="preserve"> </w:t>
      </w:r>
    </w:p>
    <w:sectPr w:rsidR="000C7E82" w:rsidRPr="00B34EF7" w:rsidSect="003B4E77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F45F" w14:textId="77777777" w:rsidR="00790F59" w:rsidRDefault="00790F59" w:rsidP="004E49DD">
      <w:pPr>
        <w:spacing w:after="0" w:line="240" w:lineRule="auto"/>
      </w:pPr>
      <w:r>
        <w:separator/>
      </w:r>
    </w:p>
  </w:endnote>
  <w:endnote w:type="continuationSeparator" w:id="0">
    <w:p w14:paraId="4DF75CEF" w14:textId="77777777" w:rsidR="00790F59" w:rsidRDefault="00790F59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A912" w14:textId="77777777" w:rsidR="00790F59" w:rsidRDefault="00790F59" w:rsidP="004E49DD">
      <w:pPr>
        <w:spacing w:after="0" w:line="240" w:lineRule="auto"/>
      </w:pPr>
      <w:r>
        <w:separator/>
      </w:r>
    </w:p>
  </w:footnote>
  <w:footnote w:type="continuationSeparator" w:id="0">
    <w:p w14:paraId="69F318B4" w14:textId="77777777" w:rsidR="00790F59" w:rsidRDefault="00790F59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259"/>
    <w:multiLevelType w:val="hybridMultilevel"/>
    <w:tmpl w:val="908C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D1A02"/>
    <w:multiLevelType w:val="hybridMultilevel"/>
    <w:tmpl w:val="C4AA5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77733"/>
    <w:multiLevelType w:val="hybridMultilevel"/>
    <w:tmpl w:val="C798B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B7EE9"/>
    <w:multiLevelType w:val="hybridMultilevel"/>
    <w:tmpl w:val="2954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87C96"/>
    <w:multiLevelType w:val="hybridMultilevel"/>
    <w:tmpl w:val="BDBA23DE"/>
    <w:lvl w:ilvl="0" w:tplc="648CD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AF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3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E5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AA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A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6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88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C76C8"/>
    <w:multiLevelType w:val="hybridMultilevel"/>
    <w:tmpl w:val="31285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16D57"/>
    <w:multiLevelType w:val="hybridMultilevel"/>
    <w:tmpl w:val="CAD4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56333"/>
    <w:multiLevelType w:val="hybridMultilevel"/>
    <w:tmpl w:val="DBD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22FAB"/>
    <w:multiLevelType w:val="hybridMultilevel"/>
    <w:tmpl w:val="D3A4B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E31FD0"/>
    <w:multiLevelType w:val="hybridMultilevel"/>
    <w:tmpl w:val="49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52958"/>
    <w:multiLevelType w:val="hybridMultilevel"/>
    <w:tmpl w:val="A35C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137452"/>
    <w:multiLevelType w:val="hybridMultilevel"/>
    <w:tmpl w:val="9800D6F0"/>
    <w:lvl w:ilvl="0" w:tplc="6F08E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42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87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AB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F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CD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41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82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2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7000374">
    <w:abstractNumId w:val="17"/>
  </w:num>
  <w:num w:numId="2" w16cid:durableId="270819789">
    <w:abstractNumId w:val="20"/>
  </w:num>
  <w:num w:numId="3" w16cid:durableId="569384061">
    <w:abstractNumId w:val="23"/>
  </w:num>
  <w:num w:numId="4" w16cid:durableId="1897008882">
    <w:abstractNumId w:val="10"/>
  </w:num>
  <w:num w:numId="5" w16cid:durableId="1749304851">
    <w:abstractNumId w:val="28"/>
  </w:num>
  <w:num w:numId="6" w16cid:durableId="1290866216">
    <w:abstractNumId w:val="21"/>
  </w:num>
  <w:num w:numId="7" w16cid:durableId="998506883">
    <w:abstractNumId w:val="13"/>
  </w:num>
  <w:num w:numId="8" w16cid:durableId="773282138">
    <w:abstractNumId w:val="8"/>
  </w:num>
  <w:num w:numId="9" w16cid:durableId="1446805059">
    <w:abstractNumId w:val="5"/>
  </w:num>
  <w:num w:numId="10" w16cid:durableId="1321159891">
    <w:abstractNumId w:val="25"/>
  </w:num>
  <w:num w:numId="11" w16cid:durableId="379860809">
    <w:abstractNumId w:val="7"/>
  </w:num>
  <w:num w:numId="12" w16cid:durableId="397215174">
    <w:abstractNumId w:val="24"/>
  </w:num>
  <w:num w:numId="13" w16cid:durableId="1304967550">
    <w:abstractNumId w:val="11"/>
  </w:num>
  <w:num w:numId="14" w16cid:durableId="1802847036">
    <w:abstractNumId w:val="15"/>
  </w:num>
  <w:num w:numId="15" w16cid:durableId="157617082">
    <w:abstractNumId w:val="31"/>
  </w:num>
  <w:num w:numId="16" w16cid:durableId="250360283">
    <w:abstractNumId w:val="0"/>
  </w:num>
  <w:num w:numId="17" w16cid:durableId="210771848">
    <w:abstractNumId w:val="18"/>
  </w:num>
  <w:num w:numId="18" w16cid:durableId="1169637039">
    <w:abstractNumId w:val="30"/>
  </w:num>
  <w:num w:numId="19" w16cid:durableId="931992">
    <w:abstractNumId w:val="16"/>
  </w:num>
  <w:num w:numId="20" w16cid:durableId="989404125">
    <w:abstractNumId w:val="26"/>
  </w:num>
  <w:num w:numId="21" w16cid:durableId="1621645656">
    <w:abstractNumId w:val="14"/>
  </w:num>
  <w:num w:numId="22" w16cid:durableId="355934379">
    <w:abstractNumId w:val="1"/>
  </w:num>
  <w:num w:numId="23" w16cid:durableId="1835951856">
    <w:abstractNumId w:val="4"/>
  </w:num>
  <w:num w:numId="24" w16cid:durableId="481313132">
    <w:abstractNumId w:val="22"/>
  </w:num>
  <w:num w:numId="25" w16cid:durableId="200821767">
    <w:abstractNumId w:val="27"/>
  </w:num>
  <w:num w:numId="26" w16cid:durableId="1673945634">
    <w:abstractNumId w:val="3"/>
  </w:num>
  <w:num w:numId="27" w16cid:durableId="1015112835">
    <w:abstractNumId w:val="6"/>
  </w:num>
  <w:num w:numId="28" w16cid:durableId="1490444816">
    <w:abstractNumId w:val="29"/>
  </w:num>
  <w:num w:numId="29" w16cid:durableId="50736808">
    <w:abstractNumId w:val="2"/>
  </w:num>
  <w:num w:numId="30" w16cid:durableId="1092816976">
    <w:abstractNumId w:val="19"/>
  </w:num>
  <w:num w:numId="31" w16cid:durableId="2009399333">
    <w:abstractNumId w:val="9"/>
  </w:num>
  <w:num w:numId="32" w16cid:durableId="1885167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073AF"/>
    <w:rsid w:val="00014870"/>
    <w:rsid w:val="00015E7B"/>
    <w:rsid w:val="00023241"/>
    <w:rsid w:val="00024188"/>
    <w:rsid w:val="00024D78"/>
    <w:rsid w:val="00026928"/>
    <w:rsid w:val="00030ABF"/>
    <w:rsid w:val="00031FFF"/>
    <w:rsid w:val="00035D16"/>
    <w:rsid w:val="0003642F"/>
    <w:rsid w:val="00040942"/>
    <w:rsid w:val="0004266D"/>
    <w:rsid w:val="00044279"/>
    <w:rsid w:val="00047054"/>
    <w:rsid w:val="00047C86"/>
    <w:rsid w:val="00052654"/>
    <w:rsid w:val="0005390A"/>
    <w:rsid w:val="0005415B"/>
    <w:rsid w:val="00057984"/>
    <w:rsid w:val="00070F7C"/>
    <w:rsid w:val="00072B0E"/>
    <w:rsid w:val="0007328F"/>
    <w:rsid w:val="00074705"/>
    <w:rsid w:val="0007660D"/>
    <w:rsid w:val="000809C3"/>
    <w:rsid w:val="00082B37"/>
    <w:rsid w:val="00085508"/>
    <w:rsid w:val="00085F10"/>
    <w:rsid w:val="00087F7E"/>
    <w:rsid w:val="00090109"/>
    <w:rsid w:val="0009067E"/>
    <w:rsid w:val="00092E55"/>
    <w:rsid w:val="000963FA"/>
    <w:rsid w:val="00096615"/>
    <w:rsid w:val="0009676C"/>
    <w:rsid w:val="000A4146"/>
    <w:rsid w:val="000B2A64"/>
    <w:rsid w:val="000C03B1"/>
    <w:rsid w:val="000C1DF9"/>
    <w:rsid w:val="000C29FA"/>
    <w:rsid w:val="000C3CC4"/>
    <w:rsid w:val="000C7E82"/>
    <w:rsid w:val="000D5A69"/>
    <w:rsid w:val="000D7A79"/>
    <w:rsid w:val="000E0D6B"/>
    <w:rsid w:val="000E2A1D"/>
    <w:rsid w:val="000E537C"/>
    <w:rsid w:val="000E61FF"/>
    <w:rsid w:val="000F31B1"/>
    <w:rsid w:val="000F7C27"/>
    <w:rsid w:val="001026FB"/>
    <w:rsid w:val="001055A7"/>
    <w:rsid w:val="00105C56"/>
    <w:rsid w:val="001119BD"/>
    <w:rsid w:val="00113A33"/>
    <w:rsid w:val="00116655"/>
    <w:rsid w:val="0011683C"/>
    <w:rsid w:val="00117FE8"/>
    <w:rsid w:val="00124C8B"/>
    <w:rsid w:val="00124CB7"/>
    <w:rsid w:val="00133971"/>
    <w:rsid w:val="00137C12"/>
    <w:rsid w:val="00142A42"/>
    <w:rsid w:val="00145E27"/>
    <w:rsid w:val="00145E9F"/>
    <w:rsid w:val="001525BA"/>
    <w:rsid w:val="00154309"/>
    <w:rsid w:val="00157136"/>
    <w:rsid w:val="00164656"/>
    <w:rsid w:val="001667D9"/>
    <w:rsid w:val="00170260"/>
    <w:rsid w:val="00181944"/>
    <w:rsid w:val="00184281"/>
    <w:rsid w:val="00195B70"/>
    <w:rsid w:val="001A2890"/>
    <w:rsid w:val="001A33F9"/>
    <w:rsid w:val="001A4D44"/>
    <w:rsid w:val="001A601E"/>
    <w:rsid w:val="001B1351"/>
    <w:rsid w:val="001B18A2"/>
    <w:rsid w:val="001B68E6"/>
    <w:rsid w:val="001B762B"/>
    <w:rsid w:val="001C4DB2"/>
    <w:rsid w:val="001C7D0B"/>
    <w:rsid w:val="001D16CA"/>
    <w:rsid w:val="001D2675"/>
    <w:rsid w:val="001D4C76"/>
    <w:rsid w:val="001E7C8B"/>
    <w:rsid w:val="002007AF"/>
    <w:rsid w:val="00200AD1"/>
    <w:rsid w:val="00201075"/>
    <w:rsid w:val="00205BAF"/>
    <w:rsid w:val="0021794C"/>
    <w:rsid w:val="0022081A"/>
    <w:rsid w:val="00221F2D"/>
    <w:rsid w:val="00222054"/>
    <w:rsid w:val="002225C6"/>
    <w:rsid w:val="00224A21"/>
    <w:rsid w:val="002253FE"/>
    <w:rsid w:val="0022580E"/>
    <w:rsid w:val="00226D0D"/>
    <w:rsid w:val="00226EF3"/>
    <w:rsid w:val="00232F2D"/>
    <w:rsid w:val="00240137"/>
    <w:rsid w:val="0024111A"/>
    <w:rsid w:val="002437CE"/>
    <w:rsid w:val="00245EFD"/>
    <w:rsid w:val="00250C2D"/>
    <w:rsid w:val="002511F5"/>
    <w:rsid w:val="00251BBC"/>
    <w:rsid w:val="00253F46"/>
    <w:rsid w:val="00262603"/>
    <w:rsid w:val="00264BA7"/>
    <w:rsid w:val="00264EDA"/>
    <w:rsid w:val="00266BBD"/>
    <w:rsid w:val="002712E8"/>
    <w:rsid w:val="00273580"/>
    <w:rsid w:val="002759F4"/>
    <w:rsid w:val="00276C09"/>
    <w:rsid w:val="00277D7C"/>
    <w:rsid w:val="00281498"/>
    <w:rsid w:val="0028314E"/>
    <w:rsid w:val="00283776"/>
    <w:rsid w:val="00283DB2"/>
    <w:rsid w:val="00284A86"/>
    <w:rsid w:val="00287B67"/>
    <w:rsid w:val="0029118F"/>
    <w:rsid w:val="00291F75"/>
    <w:rsid w:val="00292678"/>
    <w:rsid w:val="002952B2"/>
    <w:rsid w:val="002B3335"/>
    <w:rsid w:val="002B3879"/>
    <w:rsid w:val="002B7DCE"/>
    <w:rsid w:val="002B7E48"/>
    <w:rsid w:val="002D2524"/>
    <w:rsid w:val="002E2CD2"/>
    <w:rsid w:val="002E6000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2DB"/>
    <w:rsid w:val="003223C7"/>
    <w:rsid w:val="00323F77"/>
    <w:rsid w:val="003263AC"/>
    <w:rsid w:val="003305B1"/>
    <w:rsid w:val="00337F18"/>
    <w:rsid w:val="00347118"/>
    <w:rsid w:val="00347E3A"/>
    <w:rsid w:val="003516FA"/>
    <w:rsid w:val="00351F79"/>
    <w:rsid w:val="003534A1"/>
    <w:rsid w:val="003621B3"/>
    <w:rsid w:val="00362BB1"/>
    <w:rsid w:val="00363853"/>
    <w:rsid w:val="003648C5"/>
    <w:rsid w:val="00371EA9"/>
    <w:rsid w:val="00372196"/>
    <w:rsid w:val="00375863"/>
    <w:rsid w:val="0039393A"/>
    <w:rsid w:val="00395541"/>
    <w:rsid w:val="00396448"/>
    <w:rsid w:val="003A3323"/>
    <w:rsid w:val="003A5AFE"/>
    <w:rsid w:val="003A6A4B"/>
    <w:rsid w:val="003B4DEB"/>
    <w:rsid w:val="003B4E77"/>
    <w:rsid w:val="003B5638"/>
    <w:rsid w:val="003C014B"/>
    <w:rsid w:val="003C1DD2"/>
    <w:rsid w:val="003C2891"/>
    <w:rsid w:val="003C4CCE"/>
    <w:rsid w:val="003C72DD"/>
    <w:rsid w:val="003C7AA5"/>
    <w:rsid w:val="003D184D"/>
    <w:rsid w:val="003D3BDA"/>
    <w:rsid w:val="003D3C99"/>
    <w:rsid w:val="003D5B00"/>
    <w:rsid w:val="003D6A0F"/>
    <w:rsid w:val="003E2D02"/>
    <w:rsid w:val="003E466E"/>
    <w:rsid w:val="003E61D0"/>
    <w:rsid w:val="003E7319"/>
    <w:rsid w:val="003E75D3"/>
    <w:rsid w:val="003F4A65"/>
    <w:rsid w:val="003F7344"/>
    <w:rsid w:val="003F77CF"/>
    <w:rsid w:val="003F7D52"/>
    <w:rsid w:val="00400111"/>
    <w:rsid w:val="00403666"/>
    <w:rsid w:val="00406762"/>
    <w:rsid w:val="00410F05"/>
    <w:rsid w:val="00411710"/>
    <w:rsid w:val="004147E0"/>
    <w:rsid w:val="00415721"/>
    <w:rsid w:val="00417945"/>
    <w:rsid w:val="00421D7D"/>
    <w:rsid w:val="00421E2A"/>
    <w:rsid w:val="00423CCF"/>
    <w:rsid w:val="00424BD4"/>
    <w:rsid w:val="00425C26"/>
    <w:rsid w:val="00430E6B"/>
    <w:rsid w:val="00432771"/>
    <w:rsid w:val="00432D1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11FD"/>
    <w:rsid w:val="00481440"/>
    <w:rsid w:val="00483711"/>
    <w:rsid w:val="00485429"/>
    <w:rsid w:val="0048662A"/>
    <w:rsid w:val="00487F75"/>
    <w:rsid w:val="00493AD2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04E2"/>
    <w:rsid w:val="004F4C4D"/>
    <w:rsid w:val="004F7487"/>
    <w:rsid w:val="00504377"/>
    <w:rsid w:val="00504861"/>
    <w:rsid w:val="005049A9"/>
    <w:rsid w:val="00510C02"/>
    <w:rsid w:val="00511CD0"/>
    <w:rsid w:val="005233A4"/>
    <w:rsid w:val="00525F06"/>
    <w:rsid w:val="00526E95"/>
    <w:rsid w:val="00527BE9"/>
    <w:rsid w:val="00535D22"/>
    <w:rsid w:val="0054182D"/>
    <w:rsid w:val="00541AFF"/>
    <w:rsid w:val="00542C57"/>
    <w:rsid w:val="00543607"/>
    <w:rsid w:val="0055095F"/>
    <w:rsid w:val="00551949"/>
    <w:rsid w:val="00552C5D"/>
    <w:rsid w:val="005547EE"/>
    <w:rsid w:val="00555250"/>
    <w:rsid w:val="005571F3"/>
    <w:rsid w:val="00562346"/>
    <w:rsid w:val="0056284A"/>
    <w:rsid w:val="00567EE0"/>
    <w:rsid w:val="00591D5D"/>
    <w:rsid w:val="0059588E"/>
    <w:rsid w:val="005A3316"/>
    <w:rsid w:val="005A54F2"/>
    <w:rsid w:val="005A72D5"/>
    <w:rsid w:val="005B1FEE"/>
    <w:rsid w:val="005B6968"/>
    <w:rsid w:val="005B7E4B"/>
    <w:rsid w:val="005C6AEE"/>
    <w:rsid w:val="005C75C7"/>
    <w:rsid w:val="005E1A66"/>
    <w:rsid w:val="005E212C"/>
    <w:rsid w:val="005E5127"/>
    <w:rsid w:val="005E5FEF"/>
    <w:rsid w:val="005E7FB2"/>
    <w:rsid w:val="005F1173"/>
    <w:rsid w:val="006035CB"/>
    <w:rsid w:val="0060432D"/>
    <w:rsid w:val="00606FA3"/>
    <w:rsid w:val="00611140"/>
    <w:rsid w:val="00612308"/>
    <w:rsid w:val="00615709"/>
    <w:rsid w:val="00616917"/>
    <w:rsid w:val="00617504"/>
    <w:rsid w:val="00617712"/>
    <w:rsid w:val="0062044B"/>
    <w:rsid w:val="00620ED9"/>
    <w:rsid w:val="00621E2A"/>
    <w:rsid w:val="00630F34"/>
    <w:rsid w:val="00632993"/>
    <w:rsid w:val="0064102A"/>
    <w:rsid w:val="006441B7"/>
    <w:rsid w:val="00645A58"/>
    <w:rsid w:val="00653B33"/>
    <w:rsid w:val="006617FB"/>
    <w:rsid w:val="006636C7"/>
    <w:rsid w:val="00663846"/>
    <w:rsid w:val="00666D40"/>
    <w:rsid w:val="006673B8"/>
    <w:rsid w:val="0066746E"/>
    <w:rsid w:val="00677889"/>
    <w:rsid w:val="00684918"/>
    <w:rsid w:val="00691846"/>
    <w:rsid w:val="00694050"/>
    <w:rsid w:val="00697E4D"/>
    <w:rsid w:val="006A1766"/>
    <w:rsid w:val="006A7A6E"/>
    <w:rsid w:val="006B77AF"/>
    <w:rsid w:val="006C1B19"/>
    <w:rsid w:val="006C31E3"/>
    <w:rsid w:val="006C6780"/>
    <w:rsid w:val="006D5DC2"/>
    <w:rsid w:val="006E50F3"/>
    <w:rsid w:val="006F1F55"/>
    <w:rsid w:val="006F2778"/>
    <w:rsid w:val="006F64AE"/>
    <w:rsid w:val="006F765A"/>
    <w:rsid w:val="00705769"/>
    <w:rsid w:val="00706FA9"/>
    <w:rsid w:val="007070AC"/>
    <w:rsid w:val="0071051A"/>
    <w:rsid w:val="007106F4"/>
    <w:rsid w:val="00727F74"/>
    <w:rsid w:val="00730897"/>
    <w:rsid w:val="00731933"/>
    <w:rsid w:val="00731BCD"/>
    <w:rsid w:val="00734289"/>
    <w:rsid w:val="00743D95"/>
    <w:rsid w:val="00745EAB"/>
    <w:rsid w:val="007501A6"/>
    <w:rsid w:val="00752CD4"/>
    <w:rsid w:val="00757C0B"/>
    <w:rsid w:val="007670E1"/>
    <w:rsid w:val="007764C7"/>
    <w:rsid w:val="00782D09"/>
    <w:rsid w:val="00785D0D"/>
    <w:rsid w:val="00787068"/>
    <w:rsid w:val="00787BBD"/>
    <w:rsid w:val="00790F59"/>
    <w:rsid w:val="007946B0"/>
    <w:rsid w:val="00795483"/>
    <w:rsid w:val="007A01C9"/>
    <w:rsid w:val="007A0B40"/>
    <w:rsid w:val="007A67D7"/>
    <w:rsid w:val="007B4A25"/>
    <w:rsid w:val="007C1D26"/>
    <w:rsid w:val="007C4638"/>
    <w:rsid w:val="007C6DB2"/>
    <w:rsid w:val="007D051E"/>
    <w:rsid w:val="007D30DA"/>
    <w:rsid w:val="007D3393"/>
    <w:rsid w:val="007D33D8"/>
    <w:rsid w:val="007D3D1C"/>
    <w:rsid w:val="007F098A"/>
    <w:rsid w:val="007F1F55"/>
    <w:rsid w:val="007F2EF8"/>
    <w:rsid w:val="007F35D3"/>
    <w:rsid w:val="007F7149"/>
    <w:rsid w:val="007F7823"/>
    <w:rsid w:val="00802E32"/>
    <w:rsid w:val="00807BB4"/>
    <w:rsid w:val="00810052"/>
    <w:rsid w:val="00810777"/>
    <w:rsid w:val="0081571E"/>
    <w:rsid w:val="0081583F"/>
    <w:rsid w:val="00826014"/>
    <w:rsid w:val="0083255B"/>
    <w:rsid w:val="00832F0A"/>
    <w:rsid w:val="00834A70"/>
    <w:rsid w:val="00837283"/>
    <w:rsid w:val="00851AC9"/>
    <w:rsid w:val="00851FDB"/>
    <w:rsid w:val="0085373E"/>
    <w:rsid w:val="0086077B"/>
    <w:rsid w:val="0086198D"/>
    <w:rsid w:val="008627B8"/>
    <w:rsid w:val="00863641"/>
    <w:rsid w:val="0086536E"/>
    <w:rsid w:val="00865920"/>
    <w:rsid w:val="00866A7D"/>
    <w:rsid w:val="008717C6"/>
    <w:rsid w:val="00873884"/>
    <w:rsid w:val="00880E1A"/>
    <w:rsid w:val="008815E3"/>
    <w:rsid w:val="008857EE"/>
    <w:rsid w:val="00891F41"/>
    <w:rsid w:val="0089208F"/>
    <w:rsid w:val="008A084A"/>
    <w:rsid w:val="008A1DBB"/>
    <w:rsid w:val="008A2C63"/>
    <w:rsid w:val="008A56E2"/>
    <w:rsid w:val="008B128D"/>
    <w:rsid w:val="008B46B0"/>
    <w:rsid w:val="008B59F7"/>
    <w:rsid w:val="008B633D"/>
    <w:rsid w:val="008B6971"/>
    <w:rsid w:val="008B7308"/>
    <w:rsid w:val="008B7FFD"/>
    <w:rsid w:val="008C7975"/>
    <w:rsid w:val="008D2A88"/>
    <w:rsid w:val="008D3EBE"/>
    <w:rsid w:val="008E48B1"/>
    <w:rsid w:val="008F2AA0"/>
    <w:rsid w:val="008F5801"/>
    <w:rsid w:val="0090384F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3A14"/>
    <w:rsid w:val="009362D0"/>
    <w:rsid w:val="0094103D"/>
    <w:rsid w:val="00941C01"/>
    <w:rsid w:val="0094219B"/>
    <w:rsid w:val="00943FF6"/>
    <w:rsid w:val="009442FF"/>
    <w:rsid w:val="00953897"/>
    <w:rsid w:val="0095540D"/>
    <w:rsid w:val="00956FE2"/>
    <w:rsid w:val="00957F25"/>
    <w:rsid w:val="009718A1"/>
    <w:rsid w:val="00972570"/>
    <w:rsid w:val="00975AF5"/>
    <w:rsid w:val="00976BF7"/>
    <w:rsid w:val="00977F7F"/>
    <w:rsid w:val="00983B89"/>
    <w:rsid w:val="00986D1F"/>
    <w:rsid w:val="00990EE6"/>
    <w:rsid w:val="00991E3F"/>
    <w:rsid w:val="009A5A3B"/>
    <w:rsid w:val="009B0330"/>
    <w:rsid w:val="009B3A61"/>
    <w:rsid w:val="009B71AE"/>
    <w:rsid w:val="009B7AC3"/>
    <w:rsid w:val="009C67A4"/>
    <w:rsid w:val="009D14FA"/>
    <w:rsid w:val="009D40C5"/>
    <w:rsid w:val="009D5574"/>
    <w:rsid w:val="009D6711"/>
    <w:rsid w:val="009E4486"/>
    <w:rsid w:val="009F21E8"/>
    <w:rsid w:val="009F546F"/>
    <w:rsid w:val="009F6363"/>
    <w:rsid w:val="00A00697"/>
    <w:rsid w:val="00A050F9"/>
    <w:rsid w:val="00A13601"/>
    <w:rsid w:val="00A142BB"/>
    <w:rsid w:val="00A14586"/>
    <w:rsid w:val="00A14882"/>
    <w:rsid w:val="00A14C2B"/>
    <w:rsid w:val="00A252ED"/>
    <w:rsid w:val="00A25C11"/>
    <w:rsid w:val="00A30FD1"/>
    <w:rsid w:val="00A337DE"/>
    <w:rsid w:val="00A35305"/>
    <w:rsid w:val="00A36245"/>
    <w:rsid w:val="00A368A7"/>
    <w:rsid w:val="00A41711"/>
    <w:rsid w:val="00A43A45"/>
    <w:rsid w:val="00A447B6"/>
    <w:rsid w:val="00A45D51"/>
    <w:rsid w:val="00A50806"/>
    <w:rsid w:val="00A5084B"/>
    <w:rsid w:val="00A50E59"/>
    <w:rsid w:val="00A51F5B"/>
    <w:rsid w:val="00A52411"/>
    <w:rsid w:val="00A52B14"/>
    <w:rsid w:val="00A52EB4"/>
    <w:rsid w:val="00A53BAA"/>
    <w:rsid w:val="00A542DA"/>
    <w:rsid w:val="00A62213"/>
    <w:rsid w:val="00A657C4"/>
    <w:rsid w:val="00A668C3"/>
    <w:rsid w:val="00A70428"/>
    <w:rsid w:val="00A72B72"/>
    <w:rsid w:val="00A7426C"/>
    <w:rsid w:val="00A76558"/>
    <w:rsid w:val="00A80980"/>
    <w:rsid w:val="00A846E4"/>
    <w:rsid w:val="00A86F80"/>
    <w:rsid w:val="00A94A88"/>
    <w:rsid w:val="00A95B14"/>
    <w:rsid w:val="00A96E20"/>
    <w:rsid w:val="00AA721E"/>
    <w:rsid w:val="00AB019A"/>
    <w:rsid w:val="00AB06EA"/>
    <w:rsid w:val="00AB2DDA"/>
    <w:rsid w:val="00AC2BFD"/>
    <w:rsid w:val="00AC2C09"/>
    <w:rsid w:val="00AC5D3F"/>
    <w:rsid w:val="00AC6C8B"/>
    <w:rsid w:val="00AD00F7"/>
    <w:rsid w:val="00AD30B8"/>
    <w:rsid w:val="00AD7044"/>
    <w:rsid w:val="00AD75ED"/>
    <w:rsid w:val="00AE0F54"/>
    <w:rsid w:val="00AE32A2"/>
    <w:rsid w:val="00AE7908"/>
    <w:rsid w:val="00AF14BD"/>
    <w:rsid w:val="00AF55E3"/>
    <w:rsid w:val="00AF5F52"/>
    <w:rsid w:val="00B01FA0"/>
    <w:rsid w:val="00B03343"/>
    <w:rsid w:val="00B04889"/>
    <w:rsid w:val="00B0627A"/>
    <w:rsid w:val="00B07D7F"/>
    <w:rsid w:val="00B11421"/>
    <w:rsid w:val="00B135D9"/>
    <w:rsid w:val="00B13706"/>
    <w:rsid w:val="00B1715B"/>
    <w:rsid w:val="00B24BBD"/>
    <w:rsid w:val="00B25DFD"/>
    <w:rsid w:val="00B26CF3"/>
    <w:rsid w:val="00B32067"/>
    <w:rsid w:val="00B326D5"/>
    <w:rsid w:val="00B33A73"/>
    <w:rsid w:val="00B34EF7"/>
    <w:rsid w:val="00B362B8"/>
    <w:rsid w:val="00B367FA"/>
    <w:rsid w:val="00B369A8"/>
    <w:rsid w:val="00B40974"/>
    <w:rsid w:val="00B40C43"/>
    <w:rsid w:val="00B42A49"/>
    <w:rsid w:val="00B42A84"/>
    <w:rsid w:val="00B50BA8"/>
    <w:rsid w:val="00B542D1"/>
    <w:rsid w:val="00B562D5"/>
    <w:rsid w:val="00B615DD"/>
    <w:rsid w:val="00B63939"/>
    <w:rsid w:val="00B66E92"/>
    <w:rsid w:val="00B6704F"/>
    <w:rsid w:val="00B672D0"/>
    <w:rsid w:val="00B67414"/>
    <w:rsid w:val="00B67EE8"/>
    <w:rsid w:val="00B711BE"/>
    <w:rsid w:val="00B8232B"/>
    <w:rsid w:val="00B913BB"/>
    <w:rsid w:val="00B9392A"/>
    <w:rsid w:val="00B94AB0"/>
    <w:rsid w:val="00B95DDF"/>
    <w:rsid w:val="00B96FC1"/>
    <w:rsid w:val="00B979CF"/>
    <w:rsid w:val="00BA5F60"/>
    <w:rsid w:val="00BB03F4"/>
    <w:rsid w:val="00BB197D"/>
    <w:rsid w:val="00BC1A46"/>
    <w:rsid w:val="00BC34B2"/>
    <w:rsid w:val="00BC63FC"/>
    <w:rsid w:val="00BD6EDF"/>
    <w:rsid w:val="00BD7CF0"/>
    <w:rsid w:val="00BE1407"/>
    <w:rsid w:val="00BE7EF2"/>
    <w:rsid w:val="00BF16CF"/>
    <w:rsid w:val="00BF2F6B"/>
    <w:rsid w:val="00BF3DAE"/>
    <w:rsid w:val="00BF5D9C"/>
    <w:rsid w:val="00BF62D3"/>
    <w:rsid w:val="00BF713B"/>
    <w:rsid w:val="00C00809"/>
    <w:rsid w:val="00C00CFD"/>
    <w:rsid w:val="00C01917"/>
    <w:rsid w:val="00C0288B"/>
    <w:rsid w:val="00C06C77"/>
    <w:rsid w:val="00C12877"/>
    <w:rsid w:val="00C12E18"/>
    <w:rsid w:val="00C16B05"/>
    <w:rsid w:val="00C25B31"/>
    <w:rsid w:val="00C26518"/>
    <w:rsid w:val="00C329D7"/>
    <w:rsid w:val="00C33004"/>
    <w:rsid w:val="00C3750A"/>
    <w:rsid w:val="00C3770B"/>
    <w:rsid w:val="00C422D1"/>
    <w:rsid w:val="00C469D3"/>
    <w:rsid w:val="00C571DD"/>
    <w:rsid w:val="00C61921"/>
    <w:rsid w:val="00C65479"/>
    <w:rsid w:val="00C71436"/>
    <w:rsid w:val="00C71FDD"/>
    <w:rsid w:val="00C72284"/>
    <w:rsid w:val="00C81CBF"/>
    <w:rsid w:val="00C8545B"/>
    <w:rsid w:val="00C86BBC"/>
    <w:rsid w:val="00C92074"/>
    <w:rsid w:val="00C954F2"/>
    <w:rsid w:val="00C9550B"/>
    <w:rsid w:val="00CB0BBD"/>
    <w:rsid w:val="00CB4067"/>
    <w:rsid w:val="00CB592A"/>
    <w:rsid w:val="00CB6109"/>
    <w:rsid w:val="00CC4137"/>
    <w:rsid w:val="00CD370D"/>
    <w:rsid w:val="00CE27CF"/>
    <w:rsid w:val="00CE2E41"/>
    <w:rsid w:val="00CE4BEB"/>
    <w:rsid w:val="00CE621C"/>
    <w:rsid w:val="00D010B5"/>
    <w:rsid w:val="00D0131F"/>
    <w:rsid w:val="00D03B05"/>
    <w:rsid w:val="00D06A72"/>
    <w:rsid w:val="00D116C0"/>
    <w:rsid w:val="00D1241B"/>
    <w:rsid w:val="00D131C5"/>
    <w:rsid w:val="00D14991"/>
    <w:rsid w:val="00D15B2D"/>
    <w:rsid w:val="00D2073F"/>
    <w:rsid w:val="00D22E21"/>
    <w:rsid w:val="00D24514"/>
    <w:rsid w:val="00D261F8"/>
    <w:rsid w:val="00D26DE8"/>
    <w:rsid w:val="00D305A5"/>
    <w:rsid w:val="00D31C81"/>
    <w:rsid w:val="00D3797F"/>
    <w:rsid w:val="00D44344"/>
    <w:rsid w:val="00D4752E"/>
    <w:rsid w:val="00D55AB1"/>
    <w:rsid w:val="00D66EF8"/>
    <w:rsid w:val="00D76F32"/>
    <w:rsid w:val="00D81AC7"/>
    <w:rsid w:val="00D81FBA"/>
    <w:rsid w:val="00D8225F"/>
    <w:rsid w:val="00D8798E"/>
    <w:rsid w:val="00D9097A"/>
    <w:rsid w:val="00D96AEE"/>
    <w:rsid w:val="00D97BC7"/>
    <w:rsid w:val="00DA553C"/>
    <w:rsid w:val="00DA7A8D"/>
    <w:rsid w:val="00DB35E6"/>
    <w:rsid w:val="00DB764D"/>
    <w:rsid w:val="00DD1737"/>
    <w:rsid w:val="00DD58ED"/>
    <w:rsid w:val="00DD59DA"/>
    <w:rsid w:val="00DD7758"/>
    <w:rsid w:val="00DE4C4C"/>
    <w:rsid w:val="00DE66CE"/>
    <w:rsid w:val="00DE7CE5"/>
    <w:rsid w:val="00DF1F77"/>
    <w:rsid w:val="00DF6B8D"/>
    <w:rsid w:val="00E05FFE"/>
    <w:rsid w:val="00E1403D"/>
    <w:rsid w:val="00E20285"/>
    <w:rsid w:val="00E20E22"/>
    <w:rsid w:val="00E22317"/>
    <w:rsid w:val="00E229C8"/>
    <w:rsid w:val="00E23359"/>
    <w:rsid w:val="00E25816"/>
    <w:rsid w:val="00E25C6B"/>
    <w:rsid w:val="00E26986"/>
    <w:rsid w:val="00E26AD1"/>
    <w:rsid w:val="00E31AC9"/>
    <w:rsid w:val="00E34CF4"/>
    <w:rsid w:val="00E3597B"/>
    <w:rsid w:val="00E37DF5"/>
    <w:rsid w:val="00E44188"/>
    <w:rsid w:val="00E4438B"/>
    <w:rsid w:val="00E46DB2"/>
    <w:rsid w:val="00E4705F"/>
    <w:rsid w:val="00E477C3"/>
    <w:rsid w:val="00E508BB"/>
    <w:rsid w:val="00E54683"/>
    <w:rsid w:val="00E57C49"/>
    <w:rsid w:val="00E629E0"/>
    <w:rsid w:val="00E65269"/>
    <w:rsid w:val="00E65A4C"/>
    <w:rsid w:val="00E66BFD"/>
    <w:rsid w:val="00E72D31"/>
    <w:rsid w:val="00E743EA"/>
    <w:rsid w:val="00E758A0"/>
    <w:rsid w:val="00E81634"/>
    <w:rsid w:val="00E82F6A"/>
    <w:rsid w:val="00E83C6A"/>
    <w:rsid w:val="00E83CBD"/>
    <w:rsid w:val="00E85C62"/>
    <w:rsid w:val="00E9636F"/>
    <w:rsid w:val="00EA0CB5"/>
    <w:rsid w:val="00EA7EC6"/>
    <w:rsid w:val="00EB090C"/>
    <w:rsid w:val="00EB30C7"/>
    <w:rsid w:val="00EB5C11"/>
    <w:rsid w:val="00ED0859"/>
    <w:rsid w:val="00ED2B2E"/>
    <w:rsid w:val="00EE6AB6"/>
    <w:rsid w:val="00EF1E09"/>
    <w:rsid w:val="00EF1F27"/>
    <w:rsid w:val="00EF20EE"/>
    <w:rsid w:val="00EF25E4"/>
    <w:rsid w:val="00F01DDB"/>
    <w:rsid w:val="00F02776"/>
    <w:rsid w:val="00F04FAB"/>
    <w:rsid w:val="00F06A94"/>
    <w:rsid w:val="00F0742E"/>
    <w:rsid w:val="00F12F2D"/>
    <w:rsid w:val="00F16E5F"/>
    <w:rsid w:val="00F20BAF"/>
    <w:rsid w:val="00F20FD5"/>
    <w:rsid w:val="00F2310D"/>
    <w:rsid w:val="00F24118"/>
    <w:rsid w:val="00F24969"/>
    <w:rsid w:val="00F26DD2"/>
    <w:rsid w:val="00F273C5"/>
    <w:rsid w:val="00F31822"/>
    <w:rsid w:val="00F341A6"/>
    <w:rsid w:val="00F40BC0"/>
    <w:rsid w:val="00F4460A"/>
    <w:rsid w:val="00F47EA1"/>
    <w:rsid w:val="00F55228"/>
    <w:rsid w:val="00F553BA"/>
    <w:rsid w:val="00F5571F"/>
    <w:rsid w:val="00F565B7"/>
    <w:rsid w:val="00F57DFC"/>
    <w:rsid w:val="00F65EBE"/>
    <w:rsid w:val="00F71485"/>
    <w:rsid w:val="00F800A5"/>
    <w:rsid w:val="00F83117"/>
    <w:rsid w:val="00F86B08"/>
    <w:rsid w:val="00F93404"/>
    <w:rsid w:val="00F96C98"/>
    <w:rsid w:val="00FA0530"/>
    <w:rsid w:val="00FA1CDF"/>
    <w:rsid w:val="00FA3219"/>
    <w:rsid w:val="00FA7124"/>
    <w:rsid w:val="00FB15C0"/>
    <w:rsid w:val="00FB1F1D"/>
    <w:rsid w:val="00FB7E9E"/>
    <w:rsid w:val="00FC01AA"/>
    <w:rsid w:val="00FC1B34"/>
    <w:rsid w:val="00FC2E5F"/>
    <w:rsid w:val="00FC364A"/>
    <w:rsid w:val="00FC37F4"/>
    <w:rsid w:val="00FC3E0A"/>
    <w:rsid w:val="00FC51AD"/>
    <w:rsid w:val="00FC53C7"/>
    <w:rsid w:val="00FC56B0"/>
    <w:rsid w:val="00FE57C6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85D04" w:themeColor="accent2"/>
        <w:left w:val="single" w:sz="4" w:space="0" w:color="E85D04" w:themeColor="accent2"/>
        <w:bottom w:val="single" w:sz="4" w:space="0" w:color="E85D04" w:themeColor="accent2"/>
        <w:right w:val="single" w:sz="4" w:space="0" w:color="E85D0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04" w:themeColor="accent2"/>
          <w:right w:val="single" w:sz="4" w:space="0" w:color="E85D04" w:themeColor="accent2"/>
        </w:tcBorders>
      </w:tcPr>
    </w:tblStylePr>
    <w:tblStylePr w:type="band1Horz">
      <w:tblPr/>
      <w:tcPr>
        <w:tcBorders>
          <w:top w:val="single" w:sz="4" w:space="0" w:color="E85D04" w:themeColor="accent2"/>
          <w:bottom w:val="single" w:sz="4" w:space="0" w:color="E85D0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04" w:themeColor="accent2"/>
          <w:left w:val="nil"/>
        </w:tcBorders>
      </w:tcPr>
    </w:tblStylePr>
    <w:tblStylePr w:type="swCell">
      <w:tblPr/>
      <w:tcPr>
        <w:tcBorders>
          <w:top w:val="double" w:sz="4" w:space="0" w:color="E85D04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C9A5D" w:themeColor="accent2" w:themeTint="99"/>
        <w:left w:val="single" w:sz="4" w:space="0" w:color="FC9A5D" w:themeColor="accent2" w:themeTint="99"/>
        <w:bottom w:val="single" w:sz="4" w:space="0" w:color="FC9A5D" w:themeColor="accent2" w:themeTint="99"/>
        <w:right w:val="single" w:sz="4" w:space="0" w:color="FC9A5D" w:themeColor="accent2" w:themeTint="99"/>
        <w:insideH w:val="single" w:sz="4" w:space="0" w:color="FC9A5D" w:themeColor="accent2" w:themeTint="99"/>
        <w:insideV w:val="single" w:sz="4" w:space="0" w:color="FC9A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04" w:themeColor="accent2"/>
          <w:left w:val="single" w:sz="4" w:space="0" w:color="E85D04" w:themeColor="accent2"/>
          <w:bottom w:val="single" w:sz="4" w:space="0" w:color="E85D04" w:themeColor="accent2"/>
          <w:right w:val="single" w:sz="4" w:space="0" w:color="E85D04" w:themeColor="accent2"/>
          <w:insideH w:val="nil"/>
          <w:insideV w:val="nil"/>
        </w:tcBorders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AD4503" w:themeColor="accent2" w:themeShade="BF"/>
    </w:rPr>
    <w:tblPr>
      <w:tblStyleRowBandSize w:val="1"/>
      <w:tblStyleColBandSize w:val="1"/>
      <w:tblBorders>
        <w:top w:val="single" w:sz="4" w:space="0" w:color="E85D04" w:themeColor="accent2"/>
        <w:bottom w:val="single" w:sz="4" w:space="0" w:color="E85D0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5D0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34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C4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C4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E1" w:themeFill="accent1" w:themeFillTint="33"/>
      </w:tcPr>
    </w:tblStylePr>
    <w:tblStylePr w:type="band1Horz">
      <w:tblPr/>
      <w:tcPr>
        <w:shd w:val="clear" w:color="auto" w:fill="F6EBE1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2A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2A"/>
    <w:rPr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D3797F"/>
    <w:pPr>
      <w:spacing w:after="0" w:line="240" w:lineRule="auto"/>
    </w:pPr>
    <w:tblPr>
      <w:tblStyleRowBandSize w:val="1"/>
      <w:tblStyleColBandSize w:val="1"/>
      <w:tblBorders>
        <w:top w:val="single" w:sz="4" w:space="0" w:color="DC2F02" w:themeColor="accent3"/>
        <w:left w:val="single" w:sz="4" w:space="0" w:color="DC2F02" w:themeColor="accent3"/>
        <w:bottom w:val="single" w:sz="4" w:space="0" w:color="DC2F02" w:themeColor="accent3"/>
        <w:right w:val="single" w:sz="4" w:space="0" w:color="DC2F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2F02" w:themeFill="accent3"/>
      </w:tcPr>
    </w:tblStylePr>
    <w:tblStylePr w:type="lastRow">
      <w:rPr>
        <w:b/>
        <w:bCs/>
      </w:rPr>
      <w:tblPr/>
      <w:tcPr>
        <w:tcBorders>
          <w:top w:val="double" w:sz="4" w:space="0" w:color="DC2F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2F02" w:themeColor="accent3"/>
          <w:right w:val="single" w:sz="4" w:space="0" w:color="DC2F02" w:themeColor="accent3"/>
        </w:tcBorders>
      </w:tcPr>
    </w:tblStylePr>
    <w:tblStylePr w:type="band1Horz">
      <w:tblPr/>
      <w:tcPr>
        <w:tcBorders>
          <w:top w:val="single" w:sz="4" w:space="0" w:color="DC2F02" w:themeColor="accent3"/>
          <w:bottom w:val="single" w:sz="4" w:space="0" w:color="DC2F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2F02" w:themeColor="accent3"/>
          <w:left w:val="nil"/>
        </w:tcBorders>
      </w:tcPr>
    </w:tblStylePr>
    <w:tblStylePr w:type="swCell">
      <w:tblPr/>
      <w:tcPr>
        <w:tcBorders>
          <w:top w:val="double" w:sz="4" w:space="0" w:color="DC2F02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B36C40"/>
      </a:dk2>
      <a:lt2>
        <a:srgbClr val="FFF498"/>
      </a:lt2>
      <a:accent1>
        <a:srgbClr val="D59E6E"/>
      </a:accent1>
      <a:accent2>
        <a:srgbClr val="E85D04"/>
      </a:accent2>
      <a:accent3>
        <a:srgbClr val="DC2F02"/>
      </a:accent3>
      <a:accent4>
        <a:srgbClr val="FFC000"/>
      </a:accent4>
      <a:accent5>
        <a:srgbClr val="5B9BD5"/>
      </a:accent5>
      <a:accent6>
        <a:srgbClr val="70AD47"/>
      </a:accent6>
      <a:hlink>
        <a:srgbClr val="B36C40"/>
      </a:hlink>
      <a:folHlink>
        <a:srgbClr val="833C0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4</cp:revision>
  <dcterms:created xsi:type="dcterms:W3CDTF">2025-05-02T20:43:00Z</dcterms:created>
  <dcterms:modified xsi:type="dcterms:W3CDTF">2025-05-05T12:02:00Z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