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A0B6A7" w14:textId="39842917" w:rsidR="005049A9" w:rsidRDefault="005049A9" w:rsidP="005049A9">
      <w:pPr>
        <w:pStyle w:val="Title"/>
        <w:jc w:val="center"/>
      </w:pPr>
      <w:r w:rsidRPr="005049A9">
        <w:rPr>
          <w:noProof/>
          <w:lang w:val="nl-NL" w:eastAsia="nl-NL"/>
        </w:rPr>
        <w:drawing>
          <wp:anchor distT="0" distB="0" distL="114300" distR="114300" simplePos="0" relativeHeight="251658240" behindDoc="0" locked="0" layoutInCell="1" allowOverlap="1" wp14:anchorId="53E5FC2F" wp14:editId="7C44EFA9">
            <wp:simplePos x="0" y="0"/>
            <wp:positionH relativeFrom="margin">
              <wp:align>center</wp:align>
            </wp:positionH>
            <wp:positionV relativeFrom="paragraph">
              <wp:posOffset>-22860</wp:posOffset>
            </wp:positionV>
            <wp:extent cx="2098415" cy="752475"/>
            <wp:effectExtent l="0" t="0" r="0" b="0"/>
            <wp:wrapNone/>
            <wp:docPr id="2050" name="Picture 2">
              <a:extLst xmlns:a="http://schemas.openxmlformats.org/drawingml/2006/main">
                <a:ext uri="{FF2B5EF4-FFF2-40B4-BE49-F238E27FC236}">
                  <a16:creationId xmlns:a16="http://schemas.microsoft.com/office/drawing/2014/main" id="{DC5CF1A7-753C-4952-8F0D-A77DEE87FB7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a:extLst>
                        <a:ext uri="{FF2B5EF4-FFF2-40B4-BE49-F238E27FC236}">
                          <a16:creationId xmlns:a16="http://schemas.microsoft.com/office/drawing/2014/main" id="{DC5CF1A7-753C-4952-8F0D-A77DEE87FB7E}"/>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8415" cy="752475"/>
                    </a:xfrm>
                    <a:prstGeom prst="rect">
                      <a:avLst/>
                    </a:prstGeom>
                    <a:noFill/>
                  </pic:spPr>
                </pic:pic>
              </a:graphicData>
            </a:graphic>
            <wp14:sizeRelH relativeFrom="margin">
              <wp14:pctWidth>0</wp14:pctWidth>
            </wp14:sizeRelH>
            <wp14:sizeRelV relativeFrom="margin">
              <wp14:pctHeight>0</wp14:pctHeight>
            </wp14:sizeRelV>
          </wp:anchor>
        </w:drawing>
      </w:r>
    </w:p>
    <w:p w14:paraId="6F4D26D3" w14:textId="77777777" w:rsidR="0054182D" w:rsidRPr="00A72B72" w:rsidRDefault="0054182D" w:rsidP="00B34EF7">
      <w:pPr>
        <w:pStyle w:val="Title"/>
        <w:rPr>
          <w:sz w:val="48"/>
          <w:szCs w:val="48"/>
        </w:rPr>
      </w:pPr>
    </w:p>
    <w:p w14:paraId="2AC16FEE" w14:textId="16FF2C3D" w:rsidR="00A5084B" w:rsidRPr="000C3CC4" w:rsidRDefault="001119BD" w:rsidP="001119BD">
      <w:pPr>
        <w:pStyle w:val="Title"/>
        <w:ind w:right="-180"/>
        <w:rPr>
          <w:sz w:val="44"/>
          <w:szCs w:val="44"/>
        </w:rPr>
      </w:pPr>
      <w:r w:rsidRPr="000C3CC4">
        <w:rPr>
          <w:sz w:val="44"/>
          <w:szCs w:val="44"/>
        </w:rPr>
        <w:t>Fresh Mushroom Sales Review</w:t>
      </w:r>
      <w:r w:rsidR="000C3CC4" w:rsidRPr="000C3CC4">
        <w:rPr>
          <w:sz w:val="44"/>
          <w:szCs w:val="44"/>
        </w:rPr>
        <w:t>; 4</w:t>
      </w:r>
      <w:r w:rsidR="00AE32A2">
        <w:rPr>
          <w:sz w:val="44"/>
          <w:szCs w:val="44"/>
        </w:rPr>
        <w:t xml:space="preserve"> and 52</w:t>
      </w:r>
      <w:r w:rsidR="000C3CC4" w:rsidRPr="000C3CC4">
        <w:rPr>
          <w:sz w:val="44"/>
          <w:szCs w:val="44"/>
        </w:rPr>
        <w:t xml:space="preserve"> w</w:t>
      </w:r>
      <w:r w:rsidR="00D22E21">
        <w:rPr>
          <w:sz w:val="44"/>
          <w:szCs w:val="44"/>
        </w:rPr>
        <w:t>.e.</w:t>
      </w:r>
      <w:r w:rsidR="000C3CC4" w:rsidRPr="000C3CC4">
        <w:rPr>
          <w:sz w:val="44"/>
          <w:szCs w:val="44"/>
        </w:rPr>
        <w:t xml:space="preserve"> </w:t>
      </w:r>
      <w:r w:rsidR="009718A1">
        <w:rPr>
          <w:sz w:val="44"/>
          <w:szCs w:val="44"/>
        </w:rPr>
        <w:t>8</w:t>
      </w:r>
      <w:r w:rsidR="00705769">
        <w:rPr>
          <w:sz w:val="44"/>
          <w:szCs w:val="44"/>
        </w:rPr>
        <w:t>.</w:t>
      </w:r>
      <w:r w:rsidR="00B67EE8">
        <w:rPr>
          <w:sz w:val="44"/>
          <w:szCs w:val="44"/>
        </w:rPr>
        <w:t>1</w:t>
      </w:r>
      <w:r w:rsidR="00105C56">
        <w:rPr>
          <w:sz w:val="44"/>
          <w:szCs w:val="44"/>
        </w:rPr>
        <w:t>1</w:t>
      </w:r>
      <w:r w:rsidR="004147E0">
        <w:rPr>
          <w:sz w:val="44"/>
          <w:szCs w:val="44"/>
        </w:rPr>
        <w:t>.2024</w:t>
      </w:r>
    </w:p>
    <w:p w14:paraId="74281325" w14:textId="0598B95C" w:rsidR="00757C0B" w:rsidRPr="00757C0B" w:rsidRDefault="00A25C11" w:rsidP="00757C0B">
      <w:pPr>
        <w:pStyle w:val="Heading1"/>
        <w:rPr>
          <w:b/>
          <w:bCs/>
          <w:color w:val="ED7D31" w:themeColor="accent2"/>
          <w:sz w:val="26"/>
          <w:szCs w:val="26"/>
        </w:rPr>
      </w:pPr>
      <w:r>
        <w:rPr>
          <w:b/>
          <w:bCs/>
          <w:color w:val="ED7D31" w:themeColor="accent2"/>
          <w:sz w:val="26"/>
          <w:szCs w:val="26"/>
        </w:rPr>
        <w:t>July</w:t>
      </w:r>
      <w:r w:rsidR="0064102A">
        <w:rPr>
          <w:b/>
          <w:bCs/>
          <w:color w:val="ED7D31" w:themeColor="accent2"/>
          <w:sz w:val="26"/>
          <w:szCs w:val="26"/>
        </w:rPr>
        <w:t>-August</w:t>
      </w:r>
      <w:r w:rsidR="00807BB4">
        <w:rPr>
          <w:b/>
          <w:bCs/>
          <w:color w:val="ED7D31" w:themeColor="accent2"/>
          <w:sz w:val="26"/>
          <w:szCs w:val="26"/>
        </w:rPr>
        <w:t xml:space="preserve"> in Review</w:t>
      </w:r>
    </w:p>
    <w:p w14:paraId="394DCD24" w14:textId="7BDF2348" w:rsidR="00C26518" w:rsidRDefault="0064102A" w:rsidP="009718A1">
      <w:pPr>
        <w:pStyle w:val="ListParagraph"/>
        <w:numPr>
          <w:ilvl w:val="0"/>
          <w:numId w:val="29"/>
        </w:numPr>
        <w:spacing w:after="0" w:line="240" w:lineRule="auto"/>
        <w:rPr>
          <w:rFonts w:cstheme="minorHAnsi"/>
        </w:rPr>
      </w:pPr>
      <w:bookmarkStart w:id="0" w:name="_Hlk170295598"/>
      <w:r w:rsidRPr="003C6EEF">
        <w:rPr>
          <w:rFonts w:ascii="Arial" w:hAnsi="Arial" w:cs="Arial"/>
          <w:sz w:val="20"/>
          <w:szCs w:val="20"/>
        </w:rPr>
        <w:t>The July</w:t>
      </w:r>
      <w:r>
        <w:rPr>
          <w:rFonts w:ascii="Arial" w:hAnsi="Arial" w:cs="Arial"/>
          <w:sz w:val="20"/>
          <w:szCs w:val="20"/>
        </w:rPr>
        <w:t xml:space="preserve"> and August</w:t>
      </w:r>
      <w:r w:rsidRPr="003C6EEF">
        <w:rPr>
          <w:rFonts w:ascii="Arial" w:hAnsi="Arial" w:cs="Arial"/>
          <w:sz w:val="20"/>
          <w:szCs w:val="20"/>
        </w:rPr>
        <w:t xml:space="preserve"> consumer media headlines reflected the ongoing pressure on restaurants. Tight finances and mounting job market pressure have led to lower consumer confidence and more trips to the grocery store. Consumers are </w:t>
      </w:r>
      <w:r>
        <w:rPr>
          <w:rFonts w:ascii="Arial" w:hAnsi="Arial" w:cs="Arial"/>
          <w:sz w:val="20"/>
          <w:szCs w:val="20"/>
        </w:rPr>
        <w:t xml:space="preserve">making </w:t>
      </w:r>
      <w:r w:rsidRPr="003C6EEF">
        <w:rPr>
          <w:rFonts w:ascii="Arial" w:hAnsi="Arial" w:cs="Arial"/>
          <w:sz w:val="20"/>
          <w:szCs w:val="20"/>
        </w:rPr>
        <w:t>more home-prepared meals across all occasions, but also integrate grocery deli-prepared foods and meals more often</w:t>
      </w:r>
      <w:r w:rsidR="00C26518" w:rsidRPr="0022081A">
        <w:rPr>
          <w:rFonts w:cstheme="minorHAnsi"/>
        </w:rPr>
        <w:t xml:space="preserve">. </w:t>
      </w:r>
    </w:p>
    <w:p w14:paraId="28A56EC5" w14:textId="77777777" w:rsidR="0064102A" w:rsidRPr="009E3B5A" w:rsidRDefault="0064102A" w:rsidP="0064102A">
      <w:pPr>
        <w:pStyle w:val="ListParagraph"/>
        <w:numPr>
          <w:ilvl w:val="0"/>
          <w:numId w:val="29"/>
        </w:numPr>
        <w:spacing w:after="0" w:line="240" w:lineRule="auto"/>
        <w:rPr>
          <w:rFonts w:ascii="Arial" w:hAnsi="Arial" w:cs="Arial"/>
          <w:sz w:val="20"/>
          <w:szCs w:val="20"/>
        </w:rPr>
      </w:pPr>
      <w:r w:rsidRPr="009E3B5A">
        <w:rPr>
          <w:rFonts w:ascii="Arial" w:hAnsi="Arial" w:cs="Arial"/>
          <w:sz w:val="20"/>
          <w:szCs w:val="20"/>
        </w:rPr>
        <w:t>In addition to the widely reported bankruptcy filings by Red Lobster, Buca di Beppo, Rubio’s, World of Beer and several small restaurant chains filed for Chapter 11 bankruptcy</w:t>
      </w:r>
      <w:r>
        <w:rPr>
          <w:rFonts w:ascii="Arial" w:hAnsi="Arial" w:cs="Arial"/>
          <w:sz w:val="20"/>
          <w:szCs w:val="20"/>
        </w:rPr>
        <w:t xml:space="preserve"> in the past few months</w:t>
      </w:r>
      <w:r w:rsidRPr="009E3B5A">
        <w:rPr>
          <w:rFonts w:ascii="Arial" w:hAnsi="Arial" w:cs="Arial"/>
          <w:sz w:val="20"/>
          <w:szCs w:val="20"/>
        </w:rPr>
        <w:t>. Other restaurant chains, including TGI Friday’s, Hooters and Arby’s closed multiple underperforming locations. In response</w:t>
      </w:r>
      <w:r>
        <w:rPr>
          <w:rFonts w:ascii="Arial" w:hAnsi="Arial" w:cs="Arial"/>
          <w:sz w:val="20"/>
          <w:szCs w:val="20"/>
        </w:rPr>
        <w:t xml:space="preserve"> to consumers’ financial woes</w:t>
      </w:r>
      <w:r w:rsidRPr="009E3B5A">
        <w:rPr>
          <w:rFonts w:ascii="Arial" w:hAnsi="Arial" w:cs="Arial"/>
          <w:sz w:val="20"/>
          <w:szCs w:val="20"/>
        </w:rPr>
        <w:t>, many restaurants are turning to value, such as McDonald’s $5 meal deal.</w:t>
      </w:r>
    </w:p>
    <w:p w14:paraId="126EA21B" w14:textId="6D973110" w:rsidR="0064102A" w:rsidRPr="0064102A" w:rsidRDefault="0064102A" w:rsidP="0064102A">
      <w:pPr>
        <w:pStyle w:val="ListParagraph"/>
        <w:numPr>
          <w:ilvl w:val="0"/>
          <w:numId w:val="29"/>
        </w:numPr>
        <w:spacing w:after="0" w:line="240" w:lineRule="auto"/>
        <w:rPr>
          <w:rFonts w:cstheme="minorHAnsi"/>
        </w:rPr>
      </w:pPr>
      <w:r>
        <w:rPr>
          <w:rFonts w:ascii="Arial" w:hAnsi="Arial" w:cs="Arial"/>
          <w:sz w:val="20"/>
          <w:szCs w:val="20"/>
        </w:rPr>
        <w:t xml:space="preserve">For restaurants and grocery stores alike, the changes are predominantly driven by </w:t>
      </w:r>
      <w:r w:rsidRPr="0042795E">
        <w:rPr>
          <w:rFonts w:ascii="Arial" w:hAnsi="Arial" w:cs="Arial"/>
          <w:sz w:val="20"/>
          <w:szCs w:val="20"/>
        </w:rPr>
        <w:t>lower-income consumers.</w:t>
      </w:r>
    </w:p>
    <w:p w14:paraId="0ED253C9" w14:textId="396B3F0D" w:rsidR="0064102A" w:rsidRPr="0064102A" w:rsidRDefault="0064102A" w:rsidP="0064102A">
      <w:pPr>
        <w:pStyle w:val="ListParagraph"/>
        <w:numPr>
          <w:ilvl w:val="0"/>
          <w:numId w:val="29"/>
        </w:numPr>
        <w:spacing w:after="0" w:line="240" w:lineRule="auto"/>
        <w:rPr>
          <w:rFonts w:ascii="Arial" w:hAnsi="Arial" w:cs="Arial"/>
          <w:sz w:val="20"/>
          <w:szCs w:val="20"/>
        </w:rPr>
      </w:pPr>
      <w:r>
        <w:rPr>
          <w:rFonts w:ascii="Arial" w:hAnsi="Arial" w:cs="Arial"/>
          <w:sz w:val="20"/>
          <w:szCs w:val="20"/>
        </w:rPr>
        <w:t xml:space="preserve">A new report by the U.S. Department of Agriculture predicts that food prices will continue to decelerate. Prices for all food are now predicted to increase 2.2% over 2024, with food-at-home prices projected to go up just 1.0%. The 2025 forecast expects a 2.0% price increase for total food, with a below-average anticipated increase of 0.7% for food-at-home prices. </w:t>
      </w:r>
    </w:p>
    <w:bookmarkEnd w:id="0"/>
    <w:p w14:paraId="76731AFF" w14:textId="7724A647" w:rsidR="00C26518" w:rsidRPr="00757C0B" w:rsidRDefault="00E25C6B" w:rsidP="00C26518">
      <w:pPr>
        <w:pStyle w:val="Heading1"/>
        <w:rPr>
          <w:b/>
          <w:bCs/>
          <w:color w:val="ED7D31" w:themeColor="accent2"/>
          <w:sz w:val="26"/>
          <w:szCs w:val="26"/>
        </w:rPr>
      </w:pPr>
      <w:r>
        <w:rPr>
          <w:b/>
          <w:bCs/>
          <w:noProof/>
          <w:color w:val="ED7D31" w:themeColor="accent2"/>
          <w:sz w:val="26"/>
          <w:szCs w:val="26"/>
          <w:lang w:val="nl-NL" w:eastAsia="nl-NL"/>
        </w:rPr>
        <mc:AlternateContent>
          <mc:Choice Requires="wps">
            <w:drawing>
              <wp:anchor distT="0" distB="0" distL="114300" distR="114300" simplePos="0" relativeHeight="251657215" behindDoc="1" locked="0" layoutInCell="1" allowOverlap="1" wp14:anchorId="540BF7B0" wp14:editId="65FA365B">
                <wp:simplePos x="0" y="0"/>
                <wp:positionH relativeFrom="column">
                  <wp:posOffset>-133350</wp:posOffset>
                </wp:positionH>
                <wp:positionV relativeFrom="paragraph">
                  <wp:posOffset>119380</wp:posOffset>
                </wp:positionV>
                <wp:extent cx="6677025" cy="1685925"/>
                <wp:effectExtent l="0" t="0" r="28575" b="28575"/>
                <wp:wrapNone/>
                <wp:docPr id="2130457323" name="Rectangle 2"/>
                <wp:cNvGraphicFramePr/>
                <a:graphic xmlns:a="http://schemas.openxmlformats.org/drawingml/2006/main">
                  <a:graphicData uri="http://schemas.microsoft.com/office/word/2010/wordprocessingShape">
                    <wps:wsp>
                      <wps:cNvSpPr/>
                      <wps:spPr>
                        <a:xfrm>
                          <a:off x="0" y="0"/>
                          <a:ext cx="6677025" cy="1685925"/>
                        </a:xfrm>
                        <a:prstGeom prst="rect">
                          <a:avLst/>
                        </a:prstGeom>
                        <a:solidFill>
                          <a:schemeClr val="accent2">
                            <a:lumMod val="20000"/>
                            <a:lumOff val="80000"/>
                          </a:schemeClr>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33226E0" id="Rectangle 2" o:spid="_x0000_s1026" style="position:absolute;margin-left:-10.5pt;margin-top:9.4pt;width:525.75pt;height:132.75pt;z-index:-25165926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" fillcolor="#fbe4d5 [661]" strokecolor="#ed7d31 [3205]" strokeweight="1pt"/>
            </w:pict>
          </mc:Fallback>
        </mc:AlternateContent>
      </w:r>
      <w:r w:rsidR="00C26518">
        <w:rPr>
          <w:b/>
          <w:bCs/>
          <w:color w:val="ED7D31" w:themeColor="accent2"/>
          <w:sz w:val="26"/>
          <w:szCs w:val="26"/>
        </w:rPr>
        <w:t>A Larger Marketplace Reflection</w:t>
      </w:r>
    </w:p>
    <w:p w14:paraId="122A9917" w14:textId="3BA0B53F" w:rsidR="00C26518" w:rsidRDefault="0064102A" w:rsidP="006D5DC2">
      <w:pPr>
        <w:pStyle w:val="NoSpacing"/>
        <w:rPr>
          <w:rFonts w:cstheme="minorHAnsi"/>
        </w:rPr>
      </w:pPr>
      <w:r>
        <w:rPr>
          <w:rFonts w:cstheme="minorHAnsi"/>
        </w:rPr>
        <w:t>Note that his report reflects the upgraded</w:t>
      </w:r>
      <w:r w:rsidR="00FB7E9E">
        <w:rPr>
          <w:rFonts w:cstheme="minorHAnsi"/>
        </w:rPr>
        <w:t xml:space="preserve"> Circana</w:t>
      </w:r>
      <w:r>
        <w:rPr>
          <w:rFonts w:cstheme="minorHAnsi"/>
        </w:rPr>
        <w:t xml:space="preserve"> universe, called MULO+. </w:t>
      </w:r>
      <w:r w:rsidR="00E3597B">
        <w:rPr>
          <w:rFonts w:cstheme="minorHAnsi"/>
        </w:rPr>
        <w:t>Our fresh mushroom</w:t>
      </w:r>
      <w:r w:rsidR="00FB7E9E">
        <w:rPr>
          <w:rFonts w:cstheme="minorHAnsi"/>
        </w:rPr>
        <w:t xml:space="preserve"> universe expanded by 14.8% to annual sales of $1.53 billion through the inclusion of food, club, online and other retailers who were not previously included nor projected in the data. </w:t>
      </w:r>
      <w:r w:rsidR="00E25C6B">
        <w:rPr>
          <w:rFonts w:cstheme="minorHAnsi"/>
        </w:rPr>
        <w:t>Several of these retailers were ones who gained business during the past few years, changing not only the size of the retail universe measured but also the trajectory. With the added data, mushroom trends more closely follow the overall food and beverage trends with sales levels that remain above the 2019 pre-pandemic baseline. Other trends, such as organic, value-added, seasonal growth and contraction and pack sizes continued to hold up. All historic data points in the spreadsheet and PowerPoint have been upgraded to MULO+.</w:t>
      </w:r>
    </w:p>
    <w:p w14:paraId="35C96E34" w14:textId="77777777" w:rsidR="00C26518" w:rsidRPr="00757C0B" w:rsidRDefault="00C26518" w:rsidP="006D5DC2">
      <w:pPr>
        <w:pStyle w:val="NoSpacing"/>
        <w:rPr>
          <w:rFonts w:cstheme="minorHAnsi"/>
        </w:rPr>
      </w:pPr>
    </w:p>
    <w:p w14:paraId="737234D5" w14:textId="3B512D43" w:rsidR="00927EAC" w:rsidRPr="00927EAC" w:rsidRDefault="007D3393" w:rsidP="00927EAC">
      <w:pPr>
        <w:pStyle w:val="Heading2"/>
        <w:rPr>
          <w:b/>
          <w:bCs/>
          <w:color w:val="ED7D31" w:themeColor="accent2"/>
        </w:rPr>
      </w:pPr>
      <w:r>
        <w:rPr>
          <w:b/>
          <w:bCs/>
          <w:color w:val="ED7D31" w:themeColor="accent2"/>
        </w:rPr>
        <w:t xml:space="preserve">Fresh Mushroom </w:t>
      </w:r>
      <w:r w:rsidR="00927EAC" w:rsidRPr="00927EAC">
        <w:rPr>
          <w:b/>
          <w:bCs/>
          <w:color w:val="ED7D31" w:themeColor="accent2"/>
        </w:rPr>
        <w:t>Dollars, Units and Volume Performance</w:t>
      </w:r>
    </w:p>
    <w:p w14:paraId="47797D03" w14:textId="0F145989" w:rsidR="00472B02" w:rsidRDefault="00226EF3" w:rsidP="00472B02">
      <w:pPr>
        <w:pStyle w:val="NoSpacing"/>
      </w:pPr>
      <w:r>
        <w:t xml:space="preserve">The quad-week generated a little </w:t>
      </w:r>
      <w:r w:rsidR="00807BB4">
        <w:t>less</w:t>
      </w:r>
      <w:r w:rsidR="00FA0530">
        <w:t xml:space="preserve"> than $</w:t>
      </w:r>
      <w:r w:rsidR="00087F7E">
        <w:t>106.5</w:t>
      </w:r>
      <w:r>
        <w:t xml:space="preserve"> mi</w:t>
      </w:r>
      <w:r w:rsidR="00FA0530">
        <w:t xml:space="preserve">llion in sales, which was down </w:t>
      </w:r>
      <w:r w:rsidR="00087F7E">
        <w:t>1.5</w:t>
      </w:r>
      <w:r>
        <w:t xml:space="preserve">% from year-ago levels. </w:t>
      </w:r>
      <w:r w:rsidR="00653B33">
        <w:t>The four-week u</w:t>
      </w:r>
      <w:r>
        <w:t xml:space="preserve">nit and pound declines </w:t>
      </w:r>
      <w:r w:rsidR="0064102A">
        <w:t xml:space="preserve">were similar to the </w:t>
      </w:r>
      <w:r w:rsidR="00653B33">
        <w:t>52-week</w:t>
      </w:r>
      <w:r w:rsidR="00E25C6B">
        <w:t xml:space="preserve"> performance</w:t>
      </w:r>
      <w:r w:rsidR="00024D78">
        <w:t>.</w:t>
      </w:r>
    </w:p>
    <w:p w14:paraId="40FAA348" w14:textId="6A56CCC2" w:rsidR="00AD7044" w:rsidRPr="006D5DC2" w:rsidRDefault="00AD7044" w:rsidP="00472B02">
      <w:pPr>
        <w:pStyle w:val="NoSpacing"/>
        <w:rPr>
          <w:sz w:val="6"/>
          <w:szCs w:val="6"/>
        </w:rPr>
      </w:pPr>
    </w:p>
    <w:tbl>
      <w:tblPr>
        <w:tblStyle w:val="ListTable3-Accent2"/>
        <w:tblW w:w="10269" w:type="dxa"/>
        <w:tblLook w:val="04A0" w:firstRow="1" w:lastRow="0" w:firstColumn="1" w:lastColumn="0" w:noHBand="0" w:noVBand="1"/>
      </w:tblPr>
      <w:tblGrid>
        <w:gridCol w:w="1792"/>
        <w:gridCol w:w="2163"/>
        <w:gridCol w:w="954"/>
        <w:gridCol w:w="971"/>
        <w:gridCol w:w="2074"/>
        <w:gridCol w:w="1121"/>
        <w:gridCol w:w="1194"/>
      </w:tblGrid>
      <w:tr w:rsidR="00B672D0" w:rsidRPr="00124CB7" w14:paraId="5D073D77" w14:textId="77777777" w:rsidTr="00226EF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92" w:type="dxa"/>
          </w:tcPr>
          <w:p w14:paraId="0624EE87" w14:textId="452C2900" w:rsidR="00B672D0" w:rsidRPr="00124CB7" w:rsidRDefault="00B672D0" w:rsidP="00B672D0">
            <w:pPr>
              <w:pStyle w:val="NoSpacing"/>
            </w:pPr>
            <w:r>
              <w:t>Fresh mushrooms</w:t>
            </w:r>
          </w:p>
        </w:tc>
        <w:tc>
          <w:tcPr>
            <w:tcW w:w="2163" w:type="dxa"/>
          </w:tcPr>
          <w:p w14:paraId="51DF6E55" w14:textId="7ECD8334" w:rsidR="00B672D0" w:rsidRPr="00124CB7" w:rsidRDefault="00B672D0" w:rsidP="00B672D0">
            <w:pPr>
              <w:pStyle w:val="NoSpacing"/>
              <w:jc w:val="right"/>
              <w:cnfStyle w:val="100000000000" w:firstRow="1" w:lastRow="0" w:firstColumn="0" w:lastColumn="0" w:oddVBand="0" w:evenVBand="0" w:oddHBand="0" w:evenHBand="0" w:firstRowFirstColumn="0" w:firstRowLastColumn="0" w:lastRowFirstColumn="0" w:lastRowLastColumn="0"/>
            </w:pPr>
            <w:r>
              <w:t xml:space="preserve">4 weeks ending </w:t>
            </w:r>
            <w:r w:rsidR="00105C56">
              <w:t>8/11</w:t>
            </w:r>
            <w:r w:rsidR="00D15B2D">
              <w:t>/2024</w:t>
            </w:r>
          </w:p>
        </w:tc>
        <w:tc>
          <w:tcPr>
            <w:tcW w:w="954" w:type="dxa"/>
          </w:tcPr>
          <w:p w14:paraId="0398A30D" w14:textId="4921FDAA" w:rsidR="00B672D0" w:rsidRPr="00124CB7" w:rsidRDefault="00FA3219" w:rsidP="00B672D0">
            <w:pPr>
              <w:pStyle w:val="NoSpacing"/>
              <w:jc w:val="right"/>
              <w:cnfStyle w:val="100000000000" w:firstRow="1" w:lastRow="0" w:firstColumn="0" w:lastColumn="0" w:oddVBand="0" w:evenVBand="0" w:oddHBand="0" w:evenHBand="0" w:firstRowFirstColumn="0" w:firstRowLastColumn="0" w:lastRowFirstColumn="0" w:lastRowLastColumn="0"/>
            </w:pPr>
            <w:r>
              <w:t xml:space="preserve">Vs. </w:t>
            </w:r>
            <w:r w:rsidR="003516FA">
              <w:br/>
              <w:t>YA</w:t>
            </w:r>
          </w:p>
        </w:tc>
        <w:tc>
          <w:tcPr>
            <w:tcW w:w="971" w:type="dxa"/>
            <w:tcBorders>
              <w:right w:val="single" w:sz="4" w:space="0" w:color="ED7D31" w:themeColor="accent2"/>
            </w:tcBorders>
          </w:tcPr>
          <w:p w14:paraId="11B3D9FB" w14:textId="380D4956" w:rsidR="00B672D0" w:rsidRPr="00124CB7" w:rsidRDefault="00FA3219" w:rsidP="00B672D0">
            <w:pPr>
              <w:pStyle w:val="NoSpacing"/>
              <w:jc w:val="right"/>
              <w:cnfStyle w:val="100000000000" w:firstRow="1" w:lastRow="0" w:firstColumn="0" w:lastColumn="0" w:oddVBand="0" w:evenVBand="0" w:oddHBand="0" w:evenHBand="0" w:firstRowFirstColumn="0" w:firstRowLastColumn="0" w:lastRowFirstColumn="0" w:lastRowLastColumn="0"/>
            </w:pPr>
            <w:r>
              <w:t xml:space="preserve">Vs. </w:t>
            </w:r>
            <w:r w:rsidR="003516FA">
              <w:br/>
              <w:t>3YA</w:t>
            </w:r>
          </w:p>
        </w:tc>
        <w:tc>
          <w:tcPr>
            <w:tcW w:w="2074" w:type="dxa"/>
            <w:tcBorders>
              <w:left w:val="single" w:sz="4" w:space="0" w:color="ED7D31" w:themeColor="accent2"/>
            </w:tcBorders>
          </w:tcPr>
          <w:p w14:paraId="3BBE24C3" w14:textId="2AB71940" w:rsidR="00B672D0" w:rsidRPr="00124CB7" w:rsidRDefault="00B672D0" w:rsidP="00B672D0">
            <w:pPr>
              <w:pStyle w:val="NoSpacing"/>
              <w:jc w:val="right"/>
              <w:cnfStyle w:val="100000000000" w:firstRow="1" w:lastRow="0" w:firstColumn="0" w:lastColumn="0" w:oddVBand="0" w:evenVBand="0" w:oddHBand="0" w:evenHBand="0" w:firstRowFirstColumn="0" w:firstRowLastColumn="0" w:lastRowFirstColumn="0" w:lastRowLastColumn="0"/>
            </w:pPr>
            <w:r>
              <w:t xml:space="preserve">Latest 52 w.e. </w:t>
            </w:r>
            <w:r w:rsidR="00105C56">
              <w:t>8/11</w:t>
            </w:r>
            <w:r w:rsidR="00D15B2D">
              <w:t>/2024</w:t>
            </w:r>
          </w:p>
        </w:tc>
        <w:tc>
          <w:tcPr>
            <w:tcW w:w="1121" w:type="dxa"/>
          </w:tcPr>
          <w:p w14:paraId="0895179F" w14:textId="7698D04F" w:rsidR="00B672D0" w:rsidRPr="00124CB7" w:rsidRDefault="00FA3219" w:rsidP="00B672D0">
            <w:pPr>
              <w:pStyle w:val="NoSpacing"/>
              <w:jc w:val="right"/>
              <w:cnfStyle w:val="100000000000" w:firstRow="1" w:lastRow="0" w:firstColumn="0" w:lastColumn="0" w:oddVBand="0" w:evenVBand="0" w:oddHBand="0" w:evenHBand="0" w:firstRowFirstColumn="0" w:firstRowLastColumn="0" w:lastRowFirstColumn="0" w:lastRowLastColumn="0"/>
            </w:pPr>
            <w:r>
              <w:t xml:space="preserve">Vs. </w:t>
            </w:r>
            <w:r w:rsidR="00226EF3">
              <w:br/>
            </w:r>
            <w:r w:rsidR="003516FA">
              <w:t>YA</w:t>
            </w:r>
          </w:p>
        </w:tc>
        <w:tc>
          <w:tcPr>
            <w:tcW w:w="1194" w:type="dxa"/>
          </w:tcPr>
          <w:p w14:paraId="5AB7ECE0" w14:textId="6F271372" w:rsidR="00B672D0" w:rsidRPr="00124CB7" w:rsidRDefault="00B672D0" w:rsidP="00FA3219">
            <w:pPr>
              <w:pStyle w:val="NoSpacing"/>
              <w:jc w:val="right"/>
              <w:cnfStyle w:val="100000000000" w:firstRow="1" w:lastRow="0" w:firstColumn="0" w:lastColumn="0" w:oddVBand="0" w:evenVBand="0" w:oddHBand="0" w:evenHBand="0" w:firstRowFirstColumn="0" w:firstRowLastColumn="0" w:lastRowFirstColumn="0" w:lastRowLastColumn="0"/>
            </w:pPr>
            <w:r>
              <w:t xml:space="preserve">Vs. </w:t>
            </w:r>
            <w:r w:rsidR="00226EF3">
              <w:br/>
            </w:r>
            <w:r w:rsidR="003516FA">
              <w:t>3YA</w:t>
            </w:r>
          </w:p>
        </w:tc>
      </w:tr>
      <w:tr w:rsidR="00105C56" w14:paraId="22401D5B" w14:textId="77777777" w:rsidTr="009A5A3B">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792" w:type="dxa"/>
          </w:tcPr>
          <w:p w14:paraId="79CDF43D" w14:textId="166854D6" w:rsidR="00105C56" w:rsidRPr="00807BB4" w:rsidRDefault="00105C56" w:rsidP="00105C56">
            <w:pPr>
              <w:pStyle w:val="NoSpacing"/>
              <w:rPr>
                <w:b w:val="0"/>
                <w:bCs w:val="0"/>
              </w:rPr>
            </w:pPr>
            <w:r w:rsidRPr="00807BB4">
              <w:rPr>
                <w:b w:val="0"/>
                <w:bCs w:val="0"/>
              </w:rPr>
              <w:t>Dollars</w:t>
            </w:r>
          </w:p>
        </w:tc>
        <w:tc>
          <w:tcPr>
            <w:tcW w:w="2163" w:type="dxa"/>
            <w:vAlign w:val="center"/>
          </w:tcPr>
          <w:p w14:paraId="6D1FCB95" w14:textId="6AF6CF2D" w:rsidR="00105C56" w:rsidRPr="00807BB4" w:rsidRDefault="00105C56" w:rsidP="00105C56">
            <w:pPr>
              <w:pStyle w:val="NoSpacing"/>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w:t>
            </w:r>
            <w:r w:rsidR="00092E55">
              <w:rPr>
                <w:rFonts w:cstheme="minorHAnsi"/>
              </w:rPr>
              <w:t>106,483,140</w:t>
            </w:r>
          </w:p>
        </w:tc>
        <w:tc>
          <w:tcPr>
            <w:tcW w:w="954" w:type="dxa"/>
            <w:vAlign w:val="center"/>
          </w:tcPr>
          <w:p w14:paraId="77D2040B" w14:textId="180257D1" w:rsidR="00105C56" w:rsidRPr="00807BB4" w:rsidRDefault="00105C56" w:rsidP="00105C56">
            <w:pPr>
              <w:pStyle w:val="NoSpacing"/>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w:t>
            </w:r>
            <w:r w:rsidR="00092E55">
              <w:rPr>
                <w:rFonts w:cstheme="minorHAnsi"/>
              </w:rPr>
              <w:t>1.5</w:t>
            </w:r>
            <w:r w:rsidRPr="00807BB4">
              <w:rPr>
                <w:rFonts w:cstheme="minorHAnsi"/>
              </w:rPr>
              <w:t>%</w:t>
            </w:r>
          </w:p>
        </w:tc>
        <w:tc>
          <w:tcPr>
            <w:tcW w:w="971" w:type="dxa"/>
            <w:tcBorders>
              <w:right w:val="single" w:sz="4" w:space="0" w:color="ED7D31" w:themeColor="accent2"/>
            </w:tcBorders>
            <w:vAlign w:val="center"/>
          </w:tcPr>
          <w:p w14:paraId="4EF21002" w14:textId="07D408F5" w:rsidR="00105C56" w:rsidRPr="00807BB4" w:rsidRDefault="00105C56" w:rsidP="00105C56">
            <w:pPr>
              <w:pStyle w:val="NoSpacing"/>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w:t>
            </w:r>
            <w:r w:rsidR="00092E55">
              <w:rPr>
                <w:rFonts w:cstheme="minorHAnsi"/>
              </w:rPr>
              <w:t>3.7</w:t>
            </w:r>
            <w:r w:rsidRPr="00807BB4">
              <w:rPr>
                <w:rFonts w:cstheme="minorHAnsi"/>
              </w:rPr>
              <w:t>%</w:t>
            </w:r>
          </w:p>
        </w:tc>
        <w:tc>
          <w:tcPr>
            <w:tcW w:w="2074" w:type="dxa"/>
            <w:tcBorders>
              <w:left w:val="single" w:sz="4" w:space="0" w:color="ED7D31" w:themeColor="accent2"/>
            </w:tcBorders>
            <w:vAlign w:val="center"/>
          </w:tcPr>
          <w:p w14:paraId="375CF9DD" w14:textId="4D26D4ED" w:rsidR="00105C56" w:rsidRPr="00807BB4" w:rsidRDefault="00105C56" w:rsidP="00105C56">
            <w:pPr>
              <w:pStyle w:val="NoSpacing"/>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w:t>
            </w:r>
            <w:r w:rsidR="00092E55">
              <w:rPr>
                <w:rFonts w:cstheme="minorHAnsi"/>
              </w:rPr>
              <w:t>1,524,989,988</w:t>
            </w:r>
          </w:p>
        </w:tc>
        <w:tc>
          <w:tcPr>
            <w:tcW w:w="1121" w:type="dxa"/>
            <w:vAlign w:val="center"/>
          </w:tcPr>
          <w:p w14:paraId="04EA64A9" w14:textId="36A2F736" w:rsidR="00105C56" w:rsidRPr="00807BB4" w:rsidRDefault="00105C56" w:rsidP="00105C56">
            <w:pPr>
              <w:pStyle w:val="NoSpacing"/>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w:t>
            </w:r>
            <w:r w:rsidR="00092E55">
              <w:rPr>
                <w:rFonts w:cstheme="minorHAnsi"/>
              </w:rPr>
              <w:t>2.5</w:t>
            </w:r>
            <w:r w:rsidRPr="00807BB4">
              <w:rPr>
                <w:rFonts w:cstheme="minorHAnsi"/>
              </w:rPr>
              <w:t>%</w:t>
            </w:r>
          </w:p>
        </w:tc>
        <w:tc>
          <w:tcPr>
            <w:tcW w:w="1194" w:type="dxa"/>
            <w:vAlign w:val="center"/>
          </w:tcPr>
          <w:p w14:paraId="2F2464E9" w14:textId="0AD44993" w:rsidR="00105C56" w:rsidRPr="00807BB4" w:rsidRDefault="00105C56" w:rsidP="00105C56">
            <w:pPr>
              <w:pStyle w:val="NoSpacing"/>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w:t>
            </w:r>
            <w:r w:rsidR="00092E55">
              <w:rPr>
                <w:rFonts w:cstheme="minorHAnsi"/>
              </w:rPr>
              <w:t>5.7</w:t>
            </w:r>
            <w:r w:rsidRPr="00807BB4">
              <w:rPr>
                <w:rFonts w:cstheme="minorHAnsi"/>
              </w:rPr>
              <w:t>%</w:t>
            </w:r>
          </w:p>
        </w:tc>
      </w:tr>
      <w:tr w:rsidR="00105C56" w14:paraId="31FB8D29" w14:textId="77777777" w:rsidTr="009A5A3B">
        <w:tc>
          <w:tcPr>
            <w:cnfStyle w:val="001000000000" w:firstRow="0" w:lastRow="0" w:firstColumn="1" w:lastColumn="0" w:oddVBand="0" w:evenVBand="0" w:oddHBand="0" w:evenHBand="0" w:firstRowFirstColumn="0" w:firstRowLastColumn="0" w:lastRowFirstColumn="0" w:lastRowLastColumn="0"/>
            <w:tcW w:w="1792" w:type="dxa"/>
          </w:tcPr>
          <w:p w14:paraId="10B2F651" w14:textId="48542DFC" w:rsidR="00105C56" w:rsidRPr="00807BB4" w:rsidRDefault="00105C56" w:rsidP="00105C56">
            <w:pPr>
              <w:pStyle w:val="NoSpacing"/>
              <w:rPr>
                <w:b w:val="0"/>
                <w:bCs w:val="0"/>
              </w:rPr>
            </w:pPr>
            <w:r w:rsidRPr="00807BB4">
              <w:rPr>
                <w:b w:val="0"/>
                <w:bCs w:val="0"/>
              </w:rPr>
              <w:t>Units</w:t>
            </w:r>
          </w:p>
        </w:tc>
        <w:tc>
          <w:tcPr>
            <w:tcW w:w="2163" w:type="dxa"/>
            <w:vAlign w:val="center"/>
          </w:tcPr>
          <w:p w14:paraId="3CA03520" w14:textId="3F341B17" w:rsidR="00105C56" w:rsidRPr="00807BB4" w:rsidRDefault="00092E55" w:rsidP="00105C56">
            <w:pPr>
              <w:pStyle w:val="NoSpacing"/>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35,513,668</w:t>
            </w:r>
          </w:p>
        </w:tc>
        <w:tc>
          <w:tcPr>
            <w:tcW w:w="954" w:type="dxa"/>
            <w:vAlign w:val="center"/>
          </w:tcPr>
          <w:p w14:paraId="6922F333" w14:textId="49D656F2" w:rsidR="00105C56" w:rsidRPr="00807BB4" w:rsidRDefault="00105C56" w:rsidP="00105C56">
            <w:pPr>
              <w:pStyle w:val="NoSpacing"/>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w:t>
            </w:r>
            <w:r w:rsidR="00092E55">
              <w:rPr>
                <w:rFonts w:cstheme="minorHAnsi"/>
              </w:rPr>
              <w:t>3.2</w:t>
            </w:r>
            <w:r w:rsidRPr="00807BB4">
              <w:rPr>
                <w:rFonts w:cstheme="minorHAnsi"/>
              </w:rPr>
              <w:t>%</w:t>
            </w:r>
          </w:p>
        </w:tc>
        <w:tc>
          <w:tcPr>
            <w:tcW w:w="971" w:type="dxa"/>
            <w:tcBorders>
              <w:right w:val="single" w:sz="4" w:space="0" w:color="ED7D31" w:themeColor="accent2"/>
            </w:tcBorders>
            <w:vAlign w:val="center"/>
          </w:tcPr>
          <w:p w14:paraId="7CD8DEEA" w14:textId="7EC8479A" w:rsidR="00105C56" w:rsidRPr="00807BB4" w:rsidRDefault="00105C56" w:rsidP="00105C56">
            <w:pPr>
              <w:pStyle w:val="NoSpacing"/>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w:t>
            </w:r>
            <w:r w:rsidR="00092E55">
              <w:rPr>
                <w:rFonts w:cstheme="minorHAnsi"/>
              </w:rPr>
              <w:t>11.9</w:t>
            </w:r>
            <w:r w:rsidRPr="00807BB4">
              <w:rPr>
                <w:rFonts w:cstheme="minorHAnsi"/>
              </w:rPr>
              <w:t>%</w:t>
            </w:r>
          </w:p>
        </w:tc>
        <w:tc>
          <w:tcPr>
            <w:tcW w:w="2074" w:type="dxa"/>
            <w:tcBorders>
              <w:left w:val="single" w:sz="4" w:space="0" w:color="ED7D31" w:themeColor="accent2"/>
            </w:tcBorders>
            <w:vAlign w:val="center"/>
          </w:tcPr>
          <w:p w14:paraId="26ECACB9" w14:textId="50A4B09B" w:rsidR="00105C56" w:rsidRPr="00807BB4" w:rsidRDefault="00092E55" w:rsidP="00105C56">
            <w:pPr>
              <w:pStyle w:val="NoSpacing"/>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504,588,920</w:t>
            </w:r>
          </w:p>
        </w:tc>
        <w:tc>
          <w:tcPr>
            <w:tcW w:w="1121" w:type="dxa"/>
            <w:vAlign w:val="center"/>
          </w:tcPr>
          <w:p w14:paraId="60AAF678" w14:textId="192DB501" w:rsidR="00105C56" w:rsidRPr="00807BB4" w:rsidRDefault="00105C56" w:rsidP="00105C56">
            <w:pPr>
              <w:pStyle w:val="NoSpacing"/>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w:t>
            </w:r>
            <w:r w:rsidR="00092E55">
              <w:rPr>
                <w:rFonts w:cstheme="minorHAnsi"/>
              </w:rPr>
              <w:t>2.7</w:t>
            </w:r>
            <w:r w:rsidRPr="00807BB4">
              <w:rPr>
                <w:rFonts w:cstheme="minorHAnsi"/>
              </w:rPr>
              <w:t>%</w:t>
            </w:r>
          </w:p>
        </w:tc>
        <w:tc>
          <w:tcPr>
            <w:tcW w:w="1194" w:type="dxa"/>
            <w:vAlign w:val="center"/>
          </w:tcPr>
          <w:p w14:paraId="19BE3B74" w14:textId="42C13FD5" w:rsidR="00105C56" w:rsidRPr="00807BB4" w:rsidRDefault="00105C56" w:rsidP="00105C56">
            <w:pPr>
              <w:pStyle w:val="NoSpacing"/>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w:t>
            </w:r>
            <w:r w:rsidR="00092E55">
              <w:rPr>
                <w:rFonts w:cstheme="minorHAnsi"/>
              </w:rPr>
              <w:t>14.7</w:t>
            </w:r>
            <w:r w:rsidRPr="00807BB4">
              <w:rPr>
                <w:rFonts w:cstheme="minorHAnsi"/>
              </w:rPr>
              <w:t>%</w:t>
            </w:r>
          </w:p>
        </w:tc>
      </w:tr>
      <w:tr w:rsidR="00105C56" w14:paraId="2EB720F3" w14:textId="77777777" w:rsidTr="009A5A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2" w:type="dxa"/>
          </w:tcPr>
          <w:p w14:paraId="1A632454" w14:textId="04CEBBF8" w:rsidR="00105C56" w:rsidRPr="00807BB4" w:rsidRDefault="00105C56" w:rsidP="00105C56">
            <w:pPr>
              <w:pStyle w:val="NoSpacing"/>
              <w:rPr>
                <w:b w:val="0"/>
                <w:bCs w:val="0"/>
              </w:rPr>
            </w:pPr>
            <w:r w:rsidRPr="00807BB4">
              <w:rPr>
                <w:b w:val="0"/>
                <w:bCs w:val="0"/>
              </w:rPr>
              <w:t>Volume (pounds)</w:t>
            </w:r>
          </w:p>
        </w:tc>
        <w:tc>
          <w:tcPr>
            <w:tcW w:w="2163" w:type="dxa"/>
            <w:vAlign w:val="center"/>
          </w:tcPr>
          <w:p w14:paraId="68757A76" w14:textId="7CD73DF2" w:rsidR="00105C56" w:rsidRPr="00807BB4" w:rsidRDefault="00092E55" w:rsidP="00105C56">
            <w:pPr>
              <w:pStyle w:val="NoSpacing"/>
              <w:tabs>
                <w:tab w:val="center" w:pos="747"/>
                <w:tab w:val="right" w:pos="1494"/>
              </w:tabs>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23,433,517</w:t>
            </w:r>
          </w:p>
        </w:tc>
        <w:tc>
          <w:tcPr>
            <w:tcW w:w="954" w:type="dxa"/>
            <w:vAlign w:val="center"/>
          </w:tcPr>
          <w:p w14:paraId="7DE7F9CC" w14:textId="6631DDE9" w:rsidR="00105C56" w:rsidRPr="00807BB4" w:rsidRDefault="00105C56" w:rsidP="00105C56">
            <w:pPr>
              <w:pStyle w:val="NoSpacing"/>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w:t>
            </w:r>
            <w:r w:rsidR="00092E55">
              <w:rPr>
                <w:rFonts w:cstheme="minorHAnsi"/>
              </w:rPr>
              <w:t>2.6</w:t>
            </w:r>
            <w:r w:rsidRPr="00807BB4">
              <w:rPr>
                <w:rFonts w:cstheme="minorHAnsi"/>
              </w:rPr>
              <w:t>%</w:t>
            </w:r>
          </w:p>
        </w:tc>
        <w:tc>
          <w:tcPr>
            <w:tcW w:w="971" w:type="dxa"/>
            <w:tcBorders>
              <w:right w:val="single" w:sz="4" w:space="0" w:color="ED7D31" w:themeColor="accent2"/>
            </w:tcBorders>
            <w:vAlign w:val="center"/>
          </w:tcPr>
          <w:p w14:paraId="47670DC1" w14:textId="0966E8E5" w:rsidR="00105C56" w:rsidRPr="00807BB4" w:rsidRDefault="00105C56" w:rsidP="00105C56">
            <w:pPr>
              <w:pStyle w:val="NoSpacing"/>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w:t>
            </w:r>
            <w:r w:rsidR="00092E55">
              <w:rPr>
                <w:rFonts w:cstheme="minorHAnsi"/>
              </w:rPr>
              <w:t>11.6</w:t>
            </w:r>
            <w:r w:rsidRPr="00807BB4">
              <w:rPr>
                <w:rFonts w:cstheme="minorHAnsi"/>
              </w:rPr>
              <w:t>%</w:t>
            </w:r>
          </w:p>
        </w:tc>
        <w:tc>
          <w:tcPr>
            <w:tcW w:w="2074" w:type="dxa"/>
            <w:tcBorders>
              <w:left w:val="single" w:sz="4" w:space="0" w:color="ED7D31" w:themeColor="accent2"/>
            </w:tcBorders>
            <w:vAlign w:val="center"/>
          </w:tcPr>
          <w:p w14:paraId="57878EB0" w14:textId="2CF8039B" w:rsidR="00105C56" w:rsidRPr="00807BB4" w:rsidRDefault="00092E55" w:rsidP="00105C56">
            <w:pPr>
              <w:pStyle w:val="NoSpacing"/>
              <w:tabs>
                <w:tab w:val="center" w:pos="743"/>
                <w:tab w:val="right" w:pos="1487"/>
              </w:tabs>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335,662,067</w:t>
            </w:r>
          </w:p>
        </w:tc>
        <w:tc>
          <w:tcPr>
            <w:tcW w:w="1121" w:type="dxa"/>
            <w:vAlign w:val="center"/>
          </w:tcPr>
          <w:p w14:paraId="0679CD28" w14:textId="0189C069" w:rsidR="00105C56" w:rsidRPr="00807BB4" w:rsidRDefault="00105C56" w:rsidP="00105C56">
            <w:pPr>
              <w:pStyle w:val="NoSpacing"/>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w:t>
            </w:r>
            <w:r w:rsidR="00092E55">
              <w:rPr>
                <w:rFonts w:cstheme="minorHAnsi"/>
              </w:rPr>
              <w:t>2.8</w:t>
            </w:r>
            <w:r w:rsidRPr="00807BB4">
              <w:rPr>
                <w:rFonts w:cstheme="minorHAnsi"/>
              </w:rPr>
              <w:t>%</w:t>
            </w:r>
          </w:p>
        </w:tc>
        <w:tc>
          <w:tcPr>
            <w:tcW w:w="1194" w:type="dxa"/>
            <w:vAlign w:val="center"/>
          </w:tcPr>
          <w:p w14:paraId="09C03B7F" w14:textId="07016DA9" w:rsidR="00105C56" w:rsidRPr="00807BB4" w:rsidRDefault="00105C56" w:rsidP="00105C56">
            <w:pPr>
              <w:pStyle w:val="NoSpacing"/>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w:t>
            </w:r>
            <w:r w:rsidR="00092E55">
              <w:rPr>
                <w:rFonts w:cstheme="minorHAnsi"/>
              </w:rPr>
              <w:t>14.4</w:t>
            </w:r>
            <w:r w:rsidRPr="00807BB4">
              <w:rPr>
                <w:rFonts w:cstheme="minorHAnsi"/>
              </w:rPr>
              <w:t>%</w:t>
            </w:r>
          </w:p>
        </w:tc>
      </w:tr>
    </w:tbl>
    <w:p w14:paraId="5B1F1AF6" w14:textId="6B67BB93" w:rsidR="0092088E" w:rsidRPr="00555250" w:rsidRDefault="00555250" w:rsidP="00555250">
      <w:pPr>
        <w:pStyle w:val="NoSpacing"/>
        <w:spacing w:before="120"/>
        <w:rPr>
          <w:color w:val="7F7F7F" w:themeColor="text1" w:themeTint="80"/>
          <w:sz w:val="16"/>
          <w:szCs w:val="16"/>
        </w:rPr>
      </w:pPr>
      <w:r w:rsidRPr="00555250">
        <w:rPr>
          <w:color w:val="7F7F7F" w:themeColor="text1" w:themeTint="80"/>
          <w:sz w:val="16"/>
          <w:szCs w:val="16"/>
        </w:rPr>
        <w:t xml:space="preserve">Source: </w:t>
      </w:r>
      <w:r w:rsidR="004C5B27">
        <w:rPr>
          <w:color w:val="7F7F7F" w:themeColor="text1" w:themeTint="80"/>
          <w:sz w:val="16"/>
          <w:szCs w:val="16"/>
        </w:rPr>
        <w:t>Circana</w:t>
      </w:r>
      <w:r w:rsidRPr="00555250">
        <w:rPr>
          <w:color w:val="7F7F7F" w:themeColor="text1" w:themeTint="80"/>
          <w:sz w:val="16"/>
          <w:szCs w:val="16"/>
        </w:rPr>
        <w:t xml:space="preserve">, Integrated Fresh, </w:t>
      </w:r>
      <w:r w:rsidR="00FA0530">
        <w:rPr>
          <w:color w:val="7F7F7F" w:themeColor="text1" w:themeTint="80"/>
          <w:sz w:val="16"/>
          <w:szCs w:val="16"/>
        </w:rPr>
        <w:t>MULO+</w:t>
      </w:r>
      <w:r w:rsidRPr="00555250">
        <w:rPr>
          <w:color w:val="7F7F7F" w:themeColor="text1" w:themeTint="80"/>
          <w:sz w:val="16"/>
          <w:szCs w:val="16"/>
        </w:rPr>
        <w:t xml:space="preserve">, </w:t>
      </w:r>
      <w:r w:rsidR="00977F7F">
        <w:rPr>
          <w:color w:val="7F7F7F" w:themeColor="text1" w:themeTint="80"/>
          <w:sz w:val="16"/>
          <w:szCs w:val="16"/>
        </w:rPr>
        <w:t xml:space="preserve">YTD and </w:t>
      </w:r>
      <w:r w:rsidR="007D30DA">
        <w:rPr>
          <w:color w:val="7F7F7F" w:themeColor="text1" w:themeTint="80"/>
          <w:sz w:val="16"/>
          <w:szCs w:val="16"/>
        </w:rPr>
        <w:t>4</w:t>
      </w:r>
      <w:r w:rsidRPr="00555250">
        <w:rPr>
          <w:color w:val="7F7F7F" w:themeColor="text1" w:themeTint="80"/>
          <w:sz w:val="16"/>
          <w:szCs w:val="16"/>
        </w:rPr>
        <w:t xml:space="preserve"> weeks ending </w:t>
      </w:r>
      <w:r w:rsidR="00105C56">
        <w:rPr>
          <w:color w:val="7F7F7F" w:themeColor="text1" w:themeTint="80"/>
          <w:sz w:val="16"/>
          <w:szCs w:val="16"/>
        </w:rPr>
        <w:t>8/11</w:t>
      </w:r>
      <w:r w:rsidR="00D15B2D">
        <w:rPr>
          <w:color w:val="7F7F7F" w:themeColor="text1" w:themeTint="80"/>
          <w:sz w:val="16"/>
          <w:szCs w:val="16"/>
        </w:rPr>
        <w:t>/2024</w:t>
      </w:r>
    </w:p>
    <w:p w14:paraId="693975F5" w14:textId="5C6F2673" w:rsidR="000809C3" w:rsidRPr="00363853" w:rsidRDefault="000809C3" w:rsidP="00472B02">
      <w:pPr>
        <w:pStyle w:val="NoSpacing"/>
        <w:rPr>
          <w:sz w:val="16"/>
          <w:szCs w:val="16"/>
        </w:rPr>
      </w:pPr>
    </w:p>
    <w:p w14:paraId="709034BA" w14:textId="77777777" w:rsidR="0022081A" w:rsidRDefault="0022081A" w:rsidP="00E25C6B">
      <w:pPr>
        <w:pStyle w:val="NoSpacing"/>
      </w:pPr>
    </w:p>
    <w:p w14:paraId="01DB995D" w14:textId="5AA054CA" w:rsidR="0022081A" w:rsidRPr="00927EAC" w:rsidRDefault="0022081A" w:rsidP="0022081A">
      <w:pPr>
        <w:pStyle w:val="Heading2"/>
        <w:rPr>
          <w:b/>
          <w:bCs/>
          <w:color w:val="ED7D31" w:themeColor="accent2"/>
        </w:rPr>
      </w:pPr>
      <w:r>
        <w:rPr>
          <w:b/>
          <w:bCs/>
          <w:color w:val="ED7D31" w:themeColor="accent2"/>
        </w:rPr>
        <w:t>Performance by Type</w:t>
      </w:r>
    </w:p>
    <w:p w14:paraId="11DDD7C7" w14:textId="73FD64E0" w:rsidR="0022081A" w:rsidRDefault="00E25C6B" w:rsidP="00E25C6B">
      <w:pPr>
        <w:pStyle w:val="NoSpacing"/>
      </w:pPr>
      <w:r>
        <w:t>In the new MULO+ universe, white mushrooms represented slightly less than half of</w:t>
      </w:r>
      <w:r w:rsidR="00105C56">
        <w:t xml:space="preserve"> the dollars, at </w:t>
      </w:r>
      <w:r w:rsidR="00FC2E5F">
        <w:t>49.8</w:t>
      </w:r>
      <w:r>
        <w:t>% of total</w:t>
      </w:r>
      <w:r w:rsidR="00105C56">
        <w:t xml:space="preserve"> mushroom dollar sales, yet </w:t>
      </w:r>
      <w:r w:rsidR="00FC2E5F">
        <w:t>56.1</w:t>
      </w:r>
      <w:r>
        <w:t xml:space="preserve">% of pounds due to a lower price per pound </w:t>
      </w:r>
      <w:r w:rsidR="0064102A">
        <w:t xml:space="preserve">versus </w:t>
      </w:r>
      <w:r>
        <w:t>other varieties. Crimini mushroom</w:t>
      </w:r>
      <w:r w:rsidR="0022081A">
        <w:t xml:space="preserve"> sales had a slightly better </w:t>
      </w:r>
      <w:r>
        <w:t xml:space="preserve">year-on-year volume performance in comparison to white mushrooms. </w:t>
      </w:r>
    </w:p>
    <w:p w14:paraId="04F24CD3" w14:textId="77777777" w:rsidR="0022081A" w:rsidRDefault="0022081A" w:rsidP="00E25C6B">
      <w:pPr>
        <w:pStyle w:val="NoSpacing"/>
      </w:pPr>
    </w:p>
    <w:p w14:paraId="4F0D7C00" w14:textId="09C56DB9" w:rsidR="00E25C6B" w:rsidRDefault="00E25C6B" w:rsidP="00E25C6B">
      <w:pPr>
        <w:pStyle w:val="NoSpacing"/>
      </w:pPr>
      <w:r>
        <w:t xml:space="preserve">Specialty mushrooms </w:t>
      </w:r>
      <w:r w:rsidR="00105C56">
        <w:t xml:space="preserve">reflect </w:t>
      </w:r>
      <w:r w:rsidR="00FC2E5F">
        <w:t>5.9</w:t>
      </w:r>
      <w:r w:rsidR="0022081A">
        <w:t>% of sales in the expanded MULO+ universe</w:t>
      </w:r>
      <w:r>
        <w:t>.</w:t>
      </w:r>
      <w:r w:rsidR="0022081A">
        <w:t xml:space="preserve"> Dollar </w:t>
      </w:r>
      <w:r w:rsidR="0064102A">
        <w:t xml:space="preserve">and volume </w:t>
      </w:r>
      <w:r w:rsidR="0022081A">
        <w:t xml:space="preserve">sales </w:t>
      </w:r>
      <w:r w:rsidR="0064102A">
        <w:t>de</w:t>
      </w:r>
      <w:r w:rsidR="0022081A">
        <w:t xml:space="preserve">creased </w:t>
      </w:r>
      <w:r w:rsidR="0064102A">
        <w:t xml:space="preserve">slightly year-on-year, though remain up versus </w:t>
      </w:r>
      <w:r w:rsidR="0022081A">
        <w:t xml:space="preserve">three years ago. </w:t>
      </w:r>
      <w:r>
        <w:t xml:space="preserve"> </w:t>
      </w:r>
    </w:p>
    <w:p w14:paraId="535AE324" w14:textId="57220357" w:rsidR="0022081A" w:rsidRDefault="0022081A">
      <w:r>
        <w:br w:type="page"/>
      </w:r>
    </w:p>
    <w:tbl>
      <w:tblPr>
        <w:tblStyle w:val="ListTable3-Accent2"/>
        <w:tblW w:w="10615" w:type="dxa"/>
        <w:tblLayout w:type="fixed"/>
        <w:tblLook w:val="0400" w:firstRow="0" w:lastRow="0" w:firstColumn="0" w:lastColumn="0" w:noHBand="0" w:noVBand="1"/>
      </w:tblPr>
      <w:tblGrid>
        <w:gridCol w:w="2547"/>
        <w:gridCol w:w="1168"/>
        <w:gridCol w:w="882"/>
        <w:gridCol w:w="991"/>
        <w:gridCol w:w="972"/>
        <w:gridCol w:w="927"/>
        <w:gridCol w:w="1117"/>
        <w:gridCol w:w="1047"/>
        <w:gridCol w:w="964"/>
      </w:tblGrid>
      <w:tr w:rsidR="00E25C6B" w:rsidRPr="00B25DFD" w14:paraId="06A52115" w14:textId="77777777" w:rsidTr="009718A1">
        <w:trPr>
          <w:cnfStyle w:val="000000100000" w:firstRow="0" w:lastRow="0" w:firstColumn="0" w:lastColumn="0" w:oddVBand="0" w:evenVBand="0" w:oddHBand="1" w:evenHBand="0" w:firstRowFirstColumn="0" w:firstRowLastColumn="0" w:lastRowFirstColumn="0" w:lastRowLastColumn="0"/>
          <w:trHeight w:val="20"/>
        </w:trPr>
        <w:tc>
          <w:tcPr>
            <w:tcW w:w="2547" w:type="dxa"/>
            <w:shd w:val="clear" w:color="auto" w:fill="ED7D31" w:themeFill="accent2"/>
            <w:vAlign w:val="center"/>
            <w:hideMark/>
          </w:tcPr>
          <w:p w14:paraId="60C8BF6E" w14:textId="15912ADA" w:rsidR="00E25C6B" w:rsidRPr="006A7A6E" w:rsidRDefault="00E25C6B" w:rsidP="009718A1">
            <w:pPr>
              <w:pStyle w:val="NoSpacing"/>
              <w:rPr>
                <w:rFonts w:cstheme="minorHAnsi"/>
                <w:b/>
                <w:bCs/>
                <w:color w:val="FFFFFF" w:themeColor="background1"/>
              </w:rPr>
            </w:pPr>
            <w:bookmarkStart w:id="1" w:name="_Hlk97115006"/>
            <w:r w:rsidRPr="006A7A6E">
              <w:rPr>
                <w:rFonts w:cstheme="minorHAnsi"/>
                <w:b/>
                <w:bCs/>
                <w:color w:val="FFFFFF" w:themeColor="background1"/>
              </w:rPr>
              <w:lastRenderedPageBreak/>
              <w:t xml:space="preserve">4 weeks ending </w:t>
            </w:r>
            <w:r w:rsidR="00105C56">
              <w:rPr>
                <w:rFonts w:cstheme="minorHAnsi"/>
                <w:b/>
                <w:bCs/>
                <w:color w:val="FFFFFF" w:themeColor="background1"/>
              </w:rPr>
              <w:t>8/11</w:t>
            </w:r>
            <w:r>
              <w:rPr>
                <w:rFonts w:cstheme="minorHAnsi"/>
                <w:b/>
                <w:bCs/>
                <w:color w:val="FFFFFF" w:themeColor="background1"/>
              </w:rPr>
              <w:t>/2024</w:t>
            </w:r>
          </w:p>
        </w:tc>
        <w:tc>
          <w:tcPr>
            <w:tcW w:w="1168" w:type="dxa"/>
            <w:shd w:val="clear" w:color="auto" w:fill="ED7D31" w:themeFill="accent2"/>
            <w:hideMark/>
          </w:tcPr>
          <w:p w14:paraId="1064D99F" w14:textId="77777777" w:rsidR="00E25C6B" w:rsidRPr="006A7A6E" w:rsidRDefault="00E25C6B" w:rsidP="009718A1">
            <w:pPr>
              <w:pStyle w:val="NoSpacing"/>
              <w:jc w:val="right"/>
              <w:rPr>
                <w:rFonts w:cstheme="minorHAnsi"/>
                <w:b/>
                <w:bCs/>
                <w:color w:val="FFFFFF" w:themeColor="background1"/>
              </w:rPr>
            </w:pPr>
            <w:r w:rsidRPr="006A7A6E">
              <w:rPr>
                <w:rFonts w:cstheme="minorHAnsi"/>
                <w:b/>
                <w:bCs/>
                <w:color w:val="FFFFFF" w:themeColor="background1"/>
              </w:rPr>
              <w:t>Dollars</w:t>
            </w:r>
          </w:p>
        </w:tc>
        <w:tc>
          <w:tcPr>
            <w:tcW w:w="882" w:type="dxa"/>
            <w:shd w:val="clear" w:color="auto" w:fill="ED7D31" w:themeFill="accent2"/>
          </w:tcPr>
          <w:p w14:paraId="07FD6981" w14:textId="77777777" w:rsidR="00E25C6B" w:rsidRPr="006A7A6E" w:rsidRDefault="00E25C6B" w:rsidP="009718A1">
            <w:pPr>
              <w:pStyle w:val="NoSpacing"/>
              <w:jc w:val="right"/>
              <w:rPr>
                <w:rFonts w:cstheme="minorHAnsi"/>
                <w:b/>
                <w:bCs/>
                <w:color w:val="FFFFFF" w:themeColor="background1"/>
              </w:rPr>
            </w:pPr>
            <w:r>
              <w:rPr>
                <w:rFonts w:cstheme="minorHAnsi"/>
                <w:b/>
                <w:bCs/>
                <w:color w:val="FFFFFF" w:themeColor="background1"/>
              </w:rPr>
              <w:t>Dollar share</w:t>
            </w:r>
          </w:p>
        </w:tc>
        <w:tc>
          <w:tcPr>
            <w:tcW w:w="991" w:type="dxa"/>
            <w:shd w:val="clear" w:color="auto" w:fill="ED7D31" w:themeFill="accent2"/>
            <w:hideMark/>
          </w:tcPr>
          <w:p w14:paraId="1FC52AF2" w14:textId="77777777" w:rsidR="00E25C6B" w:rsidRPr="006A7A6E" w:rsidRDefault="00E25C6B" w:rsidP="009718A1">
            <w:pPr>
              <w:pStyle w:val="NoSpacing"/>
              <w:jc w:val="right"/>
              <w:rPr>
                <w:rFonts w:cstheme="minorHAnsi"/>
                <w:b/>
                <w:bCs/>
                <w:color w:val="FFFFFF" w:themeColor="background1"/>
              </w:rPr>
            </w:pPr>
            <w:r>
              <w:rPr>
                <w:rFonts w:cstheme="minorHAnsi"/>
                <w:b/>
                <w:bCs/>
                <w:color w:val="FFFFFF" w:themeColor="background1"/>
              </w:rPr>
              <w:t>$ sales v</w:t>
            </w:r>
            <w:r w:rsidRPr="006A7A6E">
              <w:rPr>
                <w:rFonts w:cstheme="minorHAnsi"/>
                <w:b/>
                <w:bCs/>
                <w:color w:val="FFFFFF" w:themeColor="background1"/>
              </w:rPr>
              <w:t xml:space="preserve">s. </w:t>
            </w:r>
            <w:r>
              <w:rPr>
                <w:rFonts w:cstheme="minorHAnsi"/>
                <w:b/>
                <w:bCs/>
                <w:color w:val="FFFFFF" w:themeColor="background1"/>
              </w:rPr>
              <w:t>YA</w:t>
            </w:r>
          </w:p>
        </w:tc>
        <w:tc>
          <w:tcPr>
            <w:tcW w:w="972" w:type="dxa"/>
            <w:tcBorders>
              <w:right w:val="single" w:sz="4" w:space="0" w:color="ED7D31"/>
            </w:tcBorders>
            <w:shd w:val="clear" w:color="auto" w:fill="ED7D31" w:themeFill="accent2"/>
            <w:hideMark/>
          </w:tcPr>
          <w:p w14:paraId="6A0D386A" w14:textId="77777777" w:rsidR="00E25C6B" w:rsidRPr="006A7A6E" w:rsidRDefault="00E25C6B" w:rsidP="009718A1">
            <w:pPr>
              <w:pStyle w:val="NoSpacing"/>
              <w:jc w:val="right"/>
              <w:rPr>
                <w:rFonts w:cstheme="minorHAnsi"/>
                <w:b/>
                <w:bCs/>
                <w:color w:val="FFFFFF" w:themeColor="background1"/>
              </w:rPr>
            </w:pPr>
            <w:r>
              <w:rPr>
                <w:rFonts w:cstheme="minorHAnsi"/>
                <w:b/>
                <w:bCs/>
                <w:color w:val="FFFFFF" w:themeColor="background1"/>
              </w:rPr>
              <w:t>$ sales v</w:t>
            </w:r>
            <w:r w:rsidRPr="006A7A6E">
              <w:rPr>
                <w:rFonts w:cstheme="minorHAnsi"/>
                <w:b/>
                <w:bCs/>
                <w:color w:val="FFFFFF" w:themeColor="background1"/>
              </w:rPr>
              <w:t xml:space="preserve">s. </w:t>
            </w:r>
            <w:r>
              <w:rPr>
                <w:rFonts w:cstheme="minorHAnsi"/>
                <w:b/>
                <w:bCs/>
                <w:color w:val="FFFFFF" w:themeColor="background1"/>
              </w:rPr>
              <w:t>3YA</w:t>
            </w:r>
          </w:p>
        </w:tc>
        <w:tc>
          <w:tcPr>
            <w:tcW w:w="927" w:type="dxa"/>
            <w:tcBorders>
              <w:left w:val="single" w:sz="4" w:space="0" w:color="ED7D31"/>
            </w:tcBorders>
            <w:shd w:val="clear" w:color="auto" w:fill="ED7D31" w:themeFill="accent2"/>
          </w:tcPr>
          <w:p w14:paraId="183A24AF" w14:textId="77777777" w:rsidR="00E25C6B" w:rsidRPr="006A7A6E" w:rsidRDefault="00E25C6B" w:rsidP="009718A1">
            <w:pPr>
              <w:pStyle w:val="NoSpacing"/>
              <w:jc w:val="right"/>
              <w:rPr>
                <w:rFonts w:cstheme="minorHAnsi"/>
                <w:b/>
                <w:bCs/>
                <w:color w:val="FFFFFF" w:themeColor="background1"/>
              </w:rPr>
            </w:pPr>
            <w:r w:rsidRPr="006A7A6E">
              <w:rPr>
                <w:rFonts w:cstheme="minorHAnsi"/>
                <w:b/>
                <w:bCs/>
                <w:color w:val="FFFFFF" w:themeColor="background1"/>
              </w:rPr>
              <w:t>Volume</w:t>
            </w:r>
            <w:r>
              <w:rPr>
                <w:rFonts w:cstheme="minorHAnsi"/>
                <w:b/>
                <w:bCs/>
                <w:color w:val="FFFFFF" w:themeColor="background1"/>
              </w:rPr>
              <w:t xml:space="preserve"> (lbs)</w:t>
            </w:r>
          </w:p>
        </w:tc>
        <w:tc>
          <w:tcPr>
            <w:tcW w:w="1117" w:type="dxa"/>
            <w:shd w:val="clear" w:color="auto" w:fill="ED7D31" w:themeFill="accent2"/>
          </w:tcPr>
          <w:p w14:paraId="099E0FD1" w14:textId="77777777" w:rsidR="00E25C6B" w:rsidRDefault="00E25C6B" w:rsidP="009718A1">
            <w:pPr>
              <w:pStyle w:val="NoSpacing"/>
              <w:jc w:val="right"/>
              <w:rPr>
                <w:rFonts w:cstheme="minorHAnsi"/>
                <w:b/>
                <w:bCs/>
                <w:color w:val="FFFFFF" w:themeColor="background1"/>
              </w:rPr>
            </w:pPr>
            <w:r>
              <w:rPr>
                <w:rFonts w:cstheme="minorHAnsi"/>
                <w:b/>
                <w:bCs/>
                <w:color w:val="FFFFFF" w:themeColor="background1"/>
              </w:rPr>
              <w:t>Lbs</w:t>
            </w:r>
          </w:p>
          <w:p w14:paraId="0FD167EC" w14:textId="77777777" w:rsidR="00E25C6B" w:rsidRPr="006A7A6E" w:rsidRDefault="00E25C6B" w:rsidP="009718A1">
            <w:pPr>
              <w:pStyle w:val="NoSpacing"/>
              <w:jc w:val="right"/>
              <w:rPr>
                <w:rFonts w:cstheme="minorHAnsi"/>
                <w:b/>
                <w:bCs/>
                <w:color w:val="FFFFFF" w:themeColor="background1"/>
              </w:rPr>
            </w:pPr>
            <w:r>
              <w:rPr>
                <w:rFonts w:cstheme="minorHAnsi"/>
                <w:b/>
                <w:bCs/>
                <w:color w:val="FFFFFF" w:themeColor="background1"/>
              </w:rPr>
              <w:t>share</w:t>
            </w:r>
          </w:p>
        </w:tc>
        <w:tc>
          <w:tcPr>
            <w:tcW w:w="1047" w:type="dxa"/>
            <w:shd w:val="clear" w:color="auto" w:fill="ED7D31" w:themeFill="accent2"/>
          </w:tcPr>
          <w:p w14:paraId="6F8C758A" w14:textId="77777777" w:rsidR="00E25C6B" w:rsidRPr="006A7A6E" w:rsidRDefault="00E25C6B" w:rsidP="009718A1">
            <w:pPr>
              <w:pStyle w:val="NoSpacing"/>
              <w:jc w:val="right"/>
              <w:rPr>
                <w:rFonts w:cstheme="minorHAnsi"/>
                <w:b/>
                <w:bCs/>
                <w:color w:val="FFFFFF" w:themeColor="background1"/>
              </w:rPr>
            </w:pPr>
            <w:r>
              <w:rPr>
                <w:rFonts w:cstheme="minorHAnsi"/>
                <w:b/>
                <w:bCs/>
                <w:color w:val="FFFFFF" w:themeColor="background1"/>
              </w:rPr>
              <w:t xml:space="preserve">Lbs </w:t>
            </w:r>
            <w:r>
              <w:rPr>
                <w:rFonts w:cstheme="minorHAnsi"/>
                <w:b/>
                <w:bCs/>
                <w:color w:val="FFFFFF" w:themeColor="background1"/>
              </w:rPr>
              <w:br/>
              <w:t>v</w:t>
            </w:r>
            <w:r w:rsidRPr="006A7A6E">
              <w:rPr>
                <w:rFonts w:cstheme="minorHAnsi"/>
                <w:b/>
                <w:bCs/>
                <w:color w:val="FFFFFF" w:themeColor="background1"/>
              </w:rPr>
              <w:t xml:space="preserve">s. </w:t>
            </w:r>
            <w:r>
              <w:rPr>
                <w:rFonts w:cstheme="minorHAnsi"/>
                <w:b/>
                <w:bCs/>
                <w:color w:val="FFFFFF" w:themeColor="background1"/>
              </w:rPr>
              <w:t>YA</w:t>
            </w:r>
          </w:p>
        </w:tc>
        <w:tc>
          <w:tcPr>
            <w:tcW w:w="964" w:type="dxa"/>
            <w:shd w:val="clear" w:color="auto" w:fill="ED7D31" w:themeFill="accent2"/>
          </w:tcPr>
          <w:p w14:paraId="7A8620CC" w14:textId="77777777" w:rsidR="00E25C6B" w:rsidRPr="006A7A6E" w:rsidRDefault="00E25C6B" w:rsidP="009718A1">
            <w:pPr>
              <w:pStyle w:val="NoSpacing"/>
              <w:jc w:val="right"/>
              <w:rPr>
                <w:rFonts w:cstheme="minorHAnsi"/>
                <w:b/>
                <w:bCs/>
                <w:color w:val="FFFFFF" w:themeColor="background1"/>
              </w:rPr>
            </w:pPr>
            <w:r>
              <w:rPr>
                <w:rFonts w:cstheme="minorHAnsi"/>
                <w:b/>
                <w:bCs/>
                <w:color w:val="FFFFFF" w:themeColor="background1"/>
              </w:rPr>
              <w:t>Lbs v</w:t>
            </w:r>
            <w:r w:rsidRPr="006A7A6E">
              <w:rPr>
                <w:rFonts w:cstheme="minorHAnsi"/>
                <w:b/>
                <w:bCs/>
                <w:color w:val="FFFFFF" w:themeColor="background1"/>
              </w:rPr>
              <w:t xml:space="preserve">s. </w:t>
            </w:r>
            <w:r>
              <w:rPr>
                <w:rFonts w:cstheme="minorHAnsi"/>
                <w:b/>
                <w:bCs/>
                <w:color w:val="FFFFFF" w:themeColor="background1"/>
              </w:rPr>
              <w:t>3YA</w:t>
            </w:r>
          </w:p>
        </w:tc>
      </w:tr>
      <w:tr w:rsidR="00743D95" w:rsidRPr="00B25DFD" w14:paraId="6060B2B6" w14:textId="77777777" w:rsidTr="003279AD">
        <w:trPr>
          <w:trHeight w:val="20"/>
        </w:trPr>
        <w:tc>
          <w:tcPr>
            <w:tcW w:w="2547" w:type="dxa"/>
            <w:vAlign w:val="center"/>
            <w:hideMark/>
          </w:tcPr>
          <w:p w14:paraId="07F2D68F" w14:textId="77777777" w:rsidR="00743D95" w:rsidRPr="00245EFD" w:rsidRDefault="00743D95" w:rsidP="00743D95">
            <w:pPr>
              <w:rPr>
                <w:rFonts w:cstheme="minorHAnsi"/>
                <w:b/>
                <w:bCs/>
              </w:rPr>
            </w:pPr>
            <w:r w:rsidRPr="00245EFD">
              <w:rPr>
                <w:rFonts w:eastAsia="Calibri" w:cstheme="minorHAnsi"/>
                <w:b/>
                <w:bCs/>
                <w:color w:val="000000" w:themeColor="text1"/>
                <w:kern w:val="24"/>
              </w:rPr>
              <w:t>Total fresh mushrooms</w:t>
            </w:r>
          </w:p>
        </w:tc>
        <w:tc>
          <w:tcPr>
            <w:tcW w:w="1168" w:type="dxa"/>
            <w:vAlign w:val="center"/>
            <w:hideMark/>
          </w:tcPr>
          <w:p w14:paraId="0A1DDAB5" w14:textId="48D2FC42" w:rsidR="00743D95" w:rsidRPr="00245EFD" w:rsidRDefault="00743D95" w:rsidP="00743D95">
            <w:pPr>
              <w:pStyle w:val="NoSpacing"/>
              <w:jc w:val="right"/>
              <w:rPr>
                <w:rFonts w:cstheme="minorHAnsi"/>
                <w:b/>
                <w:bCs/>
              </w:rPr>
            </w:pPr>
            <w:r>
              <w:rPr>
                <w:rFonts w:cstheme="minorHAnsi"/>
              </w:rPr>
              <w:t>$</w:t>
            </w:r>
            <w:r w:rsidR="00FC2E5F">
              <w:rPr>
                <w:rFonts w:cstheme="minorHAnsi"/>
              </w:rPr>
              <w:t>106.5</w:t>
            </w:r>
            <w:r w:rsidRPr="00245EFD">
              <w:rPr>
                <w:rFonts w:cstheme="minorHAnsi"/>
              </w:rPr>
              <w:t>M</w:t>
            </w:r>
          </w:p>
        </w:tc>
        <w:tc>
          <w:tcPr>
            <w:tcW w:w="882" w:type="dxa"/>
            <w:vAlign w:val="bottom"/>
          </w:tcPr>
          <w:p w14:paraId="365C126B" w14:textId="767255F7" w:rsidR="00743D95" w:rsidRPr="00245EFD" w:rsidRDefault="00743D95" w:rsidP="00743D95">
            <w:pPr>
              <w:pStyle w:val="NoSpacing"/>
              <w:jc w:val="right"/>
              <w:rPr>
                <w:rFonts w:cstheme="minorHAnsi"/>
                <w:b/>
                <w:bCs/>
                <w:color w:val="000000" w:themeColor="text1"/>
              </w:rPr>
            </w:pPr>
            <w:r>
              <w:rPr>
                <w:rFonts w:cstheme="minorHAnsi"/>
                <w:color w:val="000000"/>
              </w:rPr>
              <w:t>100</w:t>
            </w:r>
            <w:r w:rsidRPr="00245EFD">
              <w:rPr>
                <w:rFonts w:cstheme="minorHAnsi"/>
                <w:color w:val="000000"/>
              </w:rPr>
              <w:t>%</w:t>
            </w:r>
          </w:p>
        </w:tc>
        <w:tc>
          <w:tcPr>
            <w:tcW w:w="991" w:type="dxa"/>
            <w:vAlign w:val="center"/>
            <w:hideMark/>
          </w:tcPr>
          <w:p w14:paraId="053B6359" w14:textId="4F4B0A64" w:rsidR="00743D95" w:rsidRPr="00245EFD" w:rsidRDefault="00743D95" w:rsidP="00743D95">
            <w:pPr>
              <w:pStyle w:val="NoSpacing"/>
              <w:jc w:val="right"/>
              <w:rPr>
                <w:rFonts w:cstheme="minorHAnsi"/>
                <w:b/>
                <w:bCs/>
              </w:rPr>
            </w:pPr>
            <w:r>
              <w:rPr>
                <w:rFonts w:cstheme="minorHAnsi"/>
              </w:rPr>
              <w:t>-</w:t>
            </w:r>
            <w:r w:rsidR="00FC2E5F">
              <w:rPr>
                <w:rFonts w:cstheme="minorHAnsi"/>
              </w:rPr>
              <w:t>1.5</w:t>
            </w:r>
            <w:r w:rsidRPr="00245EFD">
              <w:rPr>
                <w:rFonts w:cstheme="minorHAnsi"/>
              </w:rPr>
              <w:t>%</w:t>
            </w:r>
          </w:p>
        </w:tc>
        <w:tc>
          <w:tcPr>
            <w:tcW w:w="972" w:type="dxa"/>
            <w:tcBorders>
              <w:right w:val="single" w:sz="4" w:space="0" w:color="ED7D31"/>
            </w:tcBorders>
            <w:vAlign w:val="center"/>
            <w:hideMark/>
          </w:tcPr>
          <w:p w14:paraId="525F03F4" w14:textId="237F02F3" w:rsidR="00743D95" w:rsidRPr="00245EFD" w:rsidRDefault="00743D95" w:rsidP="00743D95">
            <w:pPr>
              <w:pStyle w:val="NoSpacing"/>
              <w:jc w:val="right"/>
              <w:rPr>
                <w:rFonts w:cstheme="minorHAnsi"/>
                <w:b/>
                <w:bCs/>
              </w:rPr>
            </w:pPr>
            <w:r>
              <w:rPr>
                <w:rFonts w:cstheme="minorHAnsi"/>
              </w:rPr>
              <w:t>-</w:t>
            </w:r>
            <w:r w:rsidR="00FC2E5F">
              <w:rPr>
                <w:rFonts w:cstheme="minorHAnsi"/>
              </w:rPr>
              <w:t>3.7</w:t>
            </w:r>
            <w:r w:rsidRPr="00245EFD">
              <w:rPr>
                <w:rFonts w:cstheme="minorHAnsi"/>
              </w:rPr>
              <w:t>%</w:t>
            </w:r>
          </w:p>
        </w:tc>
        <w:tc>
          <w:tcPr>
            <w:tcW w:w="927" w:type="dxa"/>
            <w:tcBorders>
              <w:left w:val="single" w:sz="4" w:space="0" w:color="ED7D31"/>
            </w:tcBorders>
            <w:vAlign w:val="center"/>
          </w:tcPr>
          <w:p w14:paraId="22279171" w14:textId="1C44DACF" w:rsidR="00743D95" w:rsidRPr="00245EFD" w:rsidRDefault="00FC2E5F" w:rsidP="00743D95">
            <w:pPr>
              <w:pStyle w:val="NoSpacing"/>
              <w:jc w:val="center"/>
              <w:rPr>
                <w:rFonts w:cstheme="minorHAnsi"/>
                <w:b/>
                <w:bCs/>
              </w:rPr>
            </w:pPr>
            <w:r>
              <w:rPr>
                <w:rFonts w:cstheme="minorHAnsi"/>
              </w:rPr>
              <w:t>23.4</w:t>
            </w:r>
            <w:r w:rsidR="00743D95" w:rsidRPr="00245EFD">
              <w:rPr>
                <w:rFonts w:cstheme="minorHAnsi"/>
              </w:rPr>
              <w:t>M</w:t>
            </w:r>
          </w:p>
        </w:tc>
        <w:tc>
          <w:tcPr>
            <w:tcW w:w="1117" w:type="dxa"/>
            <w:vAlign w:val="bottom"/>
          </w:tcPr>
          <w:p w14:paraId="630361CF" w14:textId="2DC4378C" w:rsidR="00743D95" w:rsidRPr="00245EFD" w:rsidRDefault="00743D95" w:rsidP="00743D95">
            <w:pPr>
              <w:pStyle w:val="NoSpacing"/>
              <w:jc w:val="right"/>
              <w:rPr>
                <w:rFonts w:cstheme="minorHAnsi"/>
                <w:b/>
                <w:bCs/>
                <w:color w:val="000000" w:themeColor="text1"/>
              </w:rPr>
            </w:pPr>
            <w:r>
              <w:rPr>
                <w:rFonts w:cstheme="minorHAnsi"/>
                <w:color w:val="000000"/>
              </w:rPr>
              <w:t>100</w:t>
            </w:r>
            <w:r w:rsidRPr="00245EFD">
              <w:rPr>
                <w:rFonts w:cstheme="minorHAnsi"/>
                <w:color w:val="000000"/>
              </w:rPr>
              <w:t>%</w:t>
            </w:r>
          </w:p>
        </w:tc>
        <w:tc>
          <w:tcPr>
            <w:tcW w:w="1047" w:type="dxa"/>
            <w:vAlign w:val="center"/>
          </w:tcPr>
          <w:p w14:paraId="13CC202A" w14:textId="11A7F7D2" w:rsidR="00743D95" w:rsidRPr="00245EFD" w:rsidRDefault="00743D95" w:rsidP="00743D95">
            <w:pPr>
              <w:pStyle w:val="NoSpacing"/>
              <w:jc w:val="right"/>
              <w:rPr>
                <w:rFonts w:cstheme="minorHAnsi"/>
                <w:b/>
                <w:bCs/>
              </w:rPr>
            </w:pPr>
            <w:r>
              <w:rPr>
                <w:rFonts w:cstheme="minorHAnsi"/>
              </w:rPr>
              <w:t>-</w:t>
            </w:r>
            <w:r w:rsidR="00FC2E5F">
              <w:rPr>
                <w:rFonts w:cstheme="minorHAnsi"/>
              </w:rPr>
              <w:t>2.6</w:t>
            </w:r>
            <w:r w:rsidRPr="00245EFD">
              <w:rPr>
                <w:rFonts w:cstheme="minorHAnsi"/>
              </w:rPr>
              <w:t>%</w:t>
            </w:r>
          </w:p>
        </w:tc>
        <w:tc>
          <w:tcPr>
            <w:tcW w:w="964" w:type="dxa"/>
            <w:vAlign w:val="center"/>
          </w:tcPr>
          <w:p w14:paraId="18FA9632" w14:textId="593CAA9D" w:rsidR="00743D95" w:rsidRPr="00245EFD" w:rsidRDefault="00743D95" w:rsidP="00743D95">
            <w:pPr>
              <w:pStyle w:val="NoSpacing"/>
              <w:jc w:val="right"/>
              <w:rPr>
                <w:rFonts w:cstheme="minorHAnsi"/>
                <w:b/>
                <w:bCs/>
              </w:rPr>
            </w:pPr>
            <w:r>
              <w:rPr>
                <w:rFonts w:cstheme="minorHAnsi"/>
              </w:rPr>
              <w:t>-</w:t>
            </w:r>
            <w:r w:rsidR="00FC2E5F">
              <w:rPr>
                <w:rFonts w:cstheme="minorHAnsi"/>
              </w:rPr>
              <w:t>11.6</w:t>
            </w:r>
            <w:r w:rsidRPr="00245EFD">
              <w:rPr>
                <w:rFonts w:cstheme="minorHAnsi"/>
              </w:rPr>
              <w:t>%</w:t>
            </w:r>
          </w:p>
        </w:tc>
      </w:tr>
      <w:tr w:rsidR="00743D95" w:rsidRPr="00B25DFD" w14:paraId="145D73B9" w14:textId="77777777" w:rsidTr="003279AD">
        <w:trPr>
          <w:cnfStyle w:val="000000100000" w:firstRow="0" w:lastRow="0" w:firstColumn="0" w:lastColumn="0" w:oddVBand="0" w:evenVBand="0" w:oddHBand="1" w:evenHBand="0" w:firstRowFirstColumn="0" w:firstRowLastColumn="0" w:lastRowFirstColumn="0" w:lastRowLastColumn="0"/>
          <w:trHeight w:val="20"/>
        </w:trPr>
        <w:tc>
          <w:tcPr>
            <w:tcW w:w="2547" w:type="dxa"/>
            <w:vAlign w:val="center"/>
            <w:hideMark/>
          </w:tcPr>
          <w:p w14:paraId="78B4D2F2" w14:textId="77777777" w:rsidR="00743D95" w:rsidRPr="00245EFD" w:rsidRDefault="00743D95" w:rsidP="00743D95">
            <w:pPr>
              <w:rPr>
                <w:rFonts w:cstheme="minorHAnsi"/>
              </w:rPr>
            </w:pPr>
            <w:r w:rsidRPr="00245EFD">
              <w:rPr>
                <w:rFonts w:eastAsia="Calibri" w:cstheme="minorHAnsi"/>
                <w:color w:val="000000" w:themeColor="text1"/>
                <w:kern w:val="24"/>
              </w:rPr>
              <w:t>White mushrooms</w:t>
            </w:r>
          </w:p>
        </w:tc>
        <w:tc>
          <w:tcPr>
            <w:tcW w:w="1168" w:type="dxa"/>
            <w:vAlign w:val="center"/>
            <w:hideMark/>
          </w:tcPr>
          <w:p w14:paraId="4C0D7E28" w14:textId="302C73E4" w:rsidR="00743D95" w:rsidRPr="00245EFD" w:rsidRDefault="00743D95" w:rsidP="00743D95">
            <w:pPr>
              <w:pStyle w:val="NoSpacing"/>
              <w:jc w:val="right"/>
              <w:rPr>
                <w:rFonts w:cstheme="minorHAnsi"/>
              </w:rPr>
            </w:pPr>
            <w:r>
              <w:rPr>
                <w:rFonts w:cstheme="minorHAnsi"/>
              </w:rPr>
              <w:t>$</w:t>
            </w:r>
            <w:r w:rsidR="00FC2E5F">
              <w:rPr>
                <w:rFonts w:cstheme="minorHAnsi"/>
              </w:rPr>
              <w:t>53.0</w:t>
            </w:r>
            <w:r w:rsidRPr="00245EFD">
              <w:rPr>
                <w:rFonts w:cstheme="minorHAnsi"/>
              </w:rPr>
              <w:t>M</w:t>
            </w:r>
          </w:p>
        </w:tc>
        <w:tc>
          <w:tcPr>
            <w:tcW w:w="882" w:type="dxa"/>
            <w:vAlign w:val="bottom"/>
          </w:tcPr>
          <w:p w14:paraId="3CADA244" w14:textId="7F0574F6" w:rsidR="00743D95" w:rsidRPr="00245EFD" w:rsidRDefault="00FC2E5F" w:rsidP="00743D95">
            <w:pPr>
              <w:pStyle w:val="NoSpacing"/>
              <w:jc w:val="right"/>
              <w:rPr>
                <w:rFonts w:cstheme="minorHAnsi"/>
              </w:rPr>
            </w:pPr>
            <w:r>
              <w:rPr>
                <w:rFonts w:cstheme="minorHAnsi"/>
                <w:color w:val="000000"/>
              </w:rPr>
              <w:t>49.8</w:t>
            </w:r>
            <w:r w:rsidR="00743D95" w:rsidRPr="00245EFD">
              <w:rPr>
                <w:rFonts w:cstheme="minorHAnsi"/>
                <w:color w:val="000000"/>
              </w:rPr>
              <w:t>%</w:t>
            </w:r>
          </w:p>
        </w:tc>
        <w:tc>
          <w:tcPr>
            <w:tcW w:w="991" w:type="dxa"/>
            <w:vAlign w:val="center"/>
            <w:hideMark/>
          </w:tcPr>
          <w:p w14:paraId="6C36ED75" w14:textId="0386700E" w:rsidR="00743D95" w:rsidRPr="00245EFD" w:rsidRDefault="00743D95" w:rsidP="00743D95">
            <w:pPr>
              <w:pStyle w:val="NoSpacing"/>
              <w:jc w:val="right"/>
              <w:rPr>
                <w:rFonts w:cstheme="minorHAnsi"/>
              </w:rPr>
            </w:pPr>
            <w:r>
              <w:rPr>
                <w:rFonts w:cstheme="minorHAnsi"/>
              </w:rPr>
              <w:t>-</w:t>
            </w:r>
            <w:r w:rsidR="00FC2E5F">
              <w:rPr>
                <w:rFonts w:cstheme="minorHAnsi"/>
              </w:rPr>
              <w:t>1.7</w:t>
            </w:r>
            <w:r w:rsidRPr="00245EFD">
              <w:rPr>
                <w:rFonts w:cstheme="minorHAnsi"/>
              </w:rPr>
              <w:t>%</w:t>
            </w:r>
          </w:p>
        </w:tc>
        <w:tc>
          <w:tcPr>
            <w:tcW w:w="972" w:type="dxa"/>
            <w:tcBorders>
              <w:right w:val="single" w:sz="4" w:space="0" w:color="ED7D31"/>
            </w:tcBorders>
            <w:vAlign w:val="center"/>
            <w:hideMark/>
          </w:tcPr>
          <w:p w14:paraId="12408AC8" w14:textId="228847A7" w:rsidR="00743D95" w:rsidRPr="00245EFD" w:rsidRDefault="00743D95" w:rsidP="00743D95">
            <w:pPr>
              <w:pStyle w:val="NoSpacing"/>
              <w:jc w:val="right"/>
              <w:rPr>
                <w:rFonts w:cstheme="minorHAnsi"/>
              </w:rPr>
            </w:pPr>
            <w:r>
              <w:rPr>
                <w:rFonts w:cstheme="minorHAnsi"/>
              </w:rPr>
              <w:t>-</w:t>
            </w:r>
            <w:r w:rsidR="00FC2E5F">
              <w:rPr>
                <w:rFonts w:cstheme="minorHAnsi"/>
              </w:rPr>
              <w:t>7.3</w:t>
            </w:r>
            <w:r w:rsidRPr="00245EFD">
              <w:rPr>
                <w:rFonts w:cstheme="minorHAnsi"/>
              </w:rPr>
              <w:t>%</w:t>
            </w:r>
          </w:p>
        </w:tc>
        <w:tc>
          <w:tcPr>
            <w:tcW w:w="927" w:type="dxa"/>
            <w:tcBorders>
              <w:left w:val="single" w:sz="4" w:space="0" w:color="ED7D31"/>
            </w:tcBorders>
            <w:vAlign w:val="center"/>
          </w:tcPr>
          <w:p w14:paraId="5118D613" w14:textId="2FF97DD9" w:rsidR="00743D95" w:rsidRPr="00245EFD" w:rsidRDefault="00FC2E5F" w:rsidP="00743D95">
            <w:pPr>
              <w:pStyle w:val="NoSpacing"/>
              <w:jc w:val="center"/>
              <w:rPr>
                <w:rFonts w:cstheme="minorHAnsi"/>
              </w:rPr>
            </w:pPr>
            <w:r>
              <w:rPr>
                <w:rFonts w:cstheme="minorHAnsi"/>
              </w:rPr>
              <w:t>13.1</w:t>
            </w:r>
            <w:r w:rsidR="00743D95" w:rsidRPr="00245EFD">
              <w:rPr>
                <w:rFonts w:cstheme="minorHAnsi"/>
              </w:rPr>
              <w:t>M</w:t>
            </w:r>
          </w:p>
        </w:tc>
        <w:tc>
          <w:tcPr>
            <w:tcW w:w="1117" w:type="dxa"/>
            <w:vAlign w:val="bottom"/>
          </w:tcPr>
          <w:p w14:paraId="40D97251" w14:textId="0173E333" w:rsidR="00743D95" w:rsidRPr="00245EFD" w:rsidRDefault="00FC2E5F" w:rsidP="00743D95">
            <w:pPr>
              <w:pStyle w:val="NoSpacing"/>
              <w:tabs>
                <w:tab w:val="left" w:pos="510"/>
                <w:tab w:val="right" w:pos="674"/>
              </w:tabs>
              <w:jc w:val="right"/>
              <w:rPr>
                <w:rFonts w:cstheme="minorHAnsi"/>
              </w:rPr>
            </w:pPr>
            <w:r>
              <w:rPr>
                <w:rFonts w:cstheme="minorHAnsi"/>
                <w:color w:val="000000"/>
              </w:rPr>
              <w:t>56.1</w:t>
            </w:r>
            <w:r w:rsidR="00743D95" w:rsidRPr="00245EFD">
              <w:rPr>
                <w:rFonts w:cstheme="minorHAnsi"/>
                <w:color w:val="000000"/>
              </w:rPr>
              <w:t>%</w:t>
            </w:r>
          </w:p>
        </w:tc>
        <w:tc>
          <w:tcPr>
            <w:tcW w:w="1047" w:type="dxa"/>
            <w:vAlign w:val="center"/>
          </w:tcPr>
          <w:p w14:paraId="710357FA" w14:textId="242FDF5C" w:rsidR="00743D95" w:rsidRPr="00245EFD" w:rsidRDefault="00743D95" w:rsidP="00743D95">
            <w:pPr>
              <w:pStyle w:val="NoSpacing"/>
              <w:jc w:val="right"/>
              <w:rPr>
                <w:rFonts w:cstheme="minorHAnsi"/>
              </w:rPr>
            </w:pPr>
            <w:r>
              <w:rPr>
                <w:rFonts w:cstheme="minorHAnsi"/>
              </w:rPr>
              <w:t>-</w:t>
            </w:r>
            <w:r w:rsidR="00FC2E5F">
              <w:rPr>
                <w:rFonts w:cstheme="minorHAnsi"/>
              </w:rPr>
              <w:t>3.8</w:t>
            </w:r>
            <w:r w:rsidRPr="00245EFD">
              <w:rPr>
                <w:rFonts w:cstheme="minorHAnsi"/>
              </w:rPr>
              <w:t>%</w:t>
            </w:r>
          </w:p>
        </w:tc>
        <w:tc>
          <w:tcPr>
            <w:tcW w:w="964" w:type="dxa"/>
            <w:vAlign w:val="center"/>
          </w:tcPr>
          <w:p w14:paraId="285307C2" w14:textId="493B238B" w:rsidR="00743D95" w:rsidRPr="00245EFD" w:rsidRDefault="00743D95" w:rsidP="00743D95">
            <w:pPr>
              <w:pStyle w:val="NoSpacing"/>
              <w:jc w:val="right"/>
              <w:rPr>
                <w:rFonts w:cstheme="minorHAnsi"/>
              </w:rPr>
            </w:pPr>
            <w:r>
              <w:rPr>
                <w:rFonts w:cstheme="minorHAnsi"/>
              </w:rPr>
              <w:t>-</w:t>
            </w:r>
            <w:r w:rsidR="00FC2E5F">
              <w:rPr>
                <w:rFonts w:cstheme="minorHAnsi"/>
              </w:rPr>
              <w:t>16.0</w:t>
            </w:r>
            <w:r w:rsidRPr="00245EFD">
              <w:rPr>
                <w:rFonts w:cstheme="minorHAnsi"/>
              </w:rPr>
              <w:t>%</w:t>
            </w:r>
          </w:p>
        </w:tc>
      </w:tr>
      <w:tr w:rsidR="00743D95" w:rsidRPr="00B25DFD" w14:paraId="57FEBDF7" w14:textId="77777777" w:rsidTr="003279AD">
        <w:trPr>
          <w:trHeight w:val="20"/>
        </w:trPr>
        <w:tc>
          <w:tcPr>
            <w:tcW w:w="2547" w:type="dxa"/>
            <w:vAlign w:val="center"/>
            <w:hideMark/>
          </w:tcPr>
          <w:p w14:paraId="602D364E" w14:textId="77777777" w:rsidR="00743D95" w:rsidRPr="00245EFD" w:rsidRDefault="00743D95" w:rsidP="00743D95">
            <w:pPr>
              <w:rPr>
                <w:rFonts w:cstheme="minorHAnsi"/>
              </w:rPr>
            </w:pPr>
            <w:r w:rsidRPr="00245EFD">
              <w:rPr>
                <w:rFonts w:eastAsia="Calibri" w:cstheme="minorHAnsi"/>
                <w:color w:val="000000" w:themeColor="text1"/>
                <w:kern w:val="24"/>
              </w:rPr>
              <w:t>Crimini mushrooms</w:t>
            </w:r>
          </w:p>
        </w:tc>
        <w:tc>
          <w:tcPr>
            <w:tcW w:w="1168" w:type="dxa"/>
            <w:vAlign w:val="center"/>
            <w:hideMark/>
          </w:tcPr>
          <w:p w14:paraId="41892DB8" w14:textId="63C963C8" w:rsidR="00743D95" w:rsidRPr="00245EFD" w:rsidRDefault="00743D95" w:rsidP="00743D95">
            <w:pPr>
              <w:pStyle w:val="NoSpacing"/>
              <w:jc w:val="right"/>
              <w:rPr>
                <w:rFonts w:cstheme="minorHAnsi"/>
              </w:rPr>
            </w:pPr>
            <w:r>
              <w:rPr>
                <w:rFonts w:cstheme="minorHAnsi"/>
              </w:rPr>
              <w:t>$</w:t>
            </w:r>
            <w:r w:rsidR="00FC2E5F">
              <w:rPr>
                <w:rFonts w:cstheme="minorHAnsi"/>
              </w:rPr>
              <w:t>37.5</w:t>
            </w:r>
            <w:r w:rsidRPr="00245EFD">
              <w:rPr>
                <w:rFonts w:cstheme="minorHAnsi"/>
              </w:rPr>
              <w:t>M</w:t>
            </w:r>
          </w:p>
        </w:tc>
        <w:tc>
          <w:tcPr>
            <w:tcW w:w="882" w:type="dxa"/>
            <w:vAlign w:val="bottom"/>
          </w:tcPr>
          <w:p w14:paraId="46ABCE73" w14:textId="78ED3736" w:rsidR="00743D95" w:rsidRPr="00245EFD" w:rsidRDefault="00FC2E5F" w:rsidP="00743D95">
            <w:pPr>
              <w:pStyle w:val="NoSpacing"/>
              <w:jc w:val="right"/>
              <w:rPr>
                <w:rFonts w:cstheme="minorHAnsi"/>
              </w:rPr>
            </w:pPr>
            <w:r>
              <w:rPr>
                <w:rFonts w:cstheme="minorHAnsi"/>
                <w:color w:val="000000"/>
              </w:rPr>
              <w:t>35.2</w:t>
            </w:r>
            <w:r w:rsidR="00743D95" w:rsidRPr="00245EFD">
              <w:rPr>
                <w:rFonts w:cstheme="minorHAnsi"/>
                <w:color w:val="000000"/>
              </w:rPr>
              <w:t>%</w:t>
            </w:r>
          </w:p>
        </w:tc>
        <w:tc>
          <w:tcPr>
            <w:tcW w:w="991" w:type="dxa"/>
            <w:vAlign w:val="center"/>
            <w:hideMark/>
          </w:tcPr>
          <w:p w14:paraId="481BED1D" w14:textId="798FF0EB" w:rsidR="00743D95" w:rsidRPr="00245EFD" w:rsidRDefault="00743D95" w:rsidP="00743D95">
            <w:pPr>
              <w:pStyle w:val="NoSpacing"/>
              <w:jc w:val="right"/>
              <w:rPr>
                <w:rFonts w:cstheme="minorHAnsi"/>
              </w:rPr>
            </w:pPr>
            <w:r>
              <w:rPr>
                <w:rFonts w:cstheme="minorHAnsi"/>
              </w:rPr>
              <w:t>-</w:t>
            </w:r>
            <w:r w:rsidR="00FC2E5F">
              <w:rPr>
                <w:rFonts w:cstheme="minorHAnsi"/>
              </w:rPr>
              <w:t>0.5</w:t>
            </w:r>
            <w:r w:rsidRPr="00245EFD">
              <w:rPr>
                <w:rFonts w:cstheme="minorHAnsi"/>
              </w:rPr>
              <w:t>%</w:t>
            </w:r>
          </w:p>
        </w:tc>
        <w:tc>
          <w:tcPr>
            <w:tcW w:w="972" w:type="dxa"/>
            <w:tcBorders>
              <w:right w:val="single" w:sz="4" w:space="0" w:color="ED7D31"/>
            </w:tcBorders>
            <w:vAlign w:val="center"/>
            <w:hideMark/>
          </w:tcPr>
          <w:p w14:paraId="72645B7B" w14:textId="27FC35CA" w:rsidR="00743D95" w:rsidRPr="00245EFD" w:rsidRDefault="00FC2E5F" w:rsidP="00743D95">
            <w:pPr>
              <w:pStyle w:val="NoSpacing"/>
              <w:jc w:val="right"/>
              <w:rPr>
                <w:rFonts w:cstheme="minorHAnsi"/>
              </w:rPr>
            </w:pPr>
            <w:r>
              <w:rPr>
                <w:rFonts w:cstheme="minorHAnsi"/>
              </w:rPr>
              <w:t>+8.6</w:t>
            </w:r>
            <w:r w:rsidR="00743D95" w:rsidRPr="00245EFD">
              <w:rPr>
                <w:rFonts w:cstheme="minorHAnsi"/>
              </w:rPr>
              <w:t>%</w:t>
            </w:r>
          </w:p>
        </w:tc>
        <w:tc>
          <w:tcPr>
            <w:tcW w:w="927" w:type="dxa"/>
            <w:tcBorders>
              <w:left w:val="single" w:sz="4" w:space="0" w:color="ED7D31"/>
            </w:tcBorders>
            <w:vAlign w:val="center"/>
          </w:tcPr>
          <w:p w14:paraId="0F1677BF" w14:textId="41E386D9" w:rsidR="00743D95" w:rsidRPr="00245EFD" w:rsidRDefault="00FC2E5F" w:rsidP="00743D95">
            <w:pPr>
              <w:pStyle w:val="NoSpacing"/>
              <w:jc w:val="center"/>
              <w:rPr>
                <w:rFonts w:cstheme="minorHAnsi"/>
              </w:rPr>
            </w:pPr>
            <w:r>
              <w:rPr>
                <w:rFonts w:cstheme="minorHAnsi"/>
              </w:rPr>
              <w:t>8.1</w:t>
            </w:r>
            <w:r w:rsidR="00743D95" w:rsidRPr="00245EFD">
              <w:rPr>
                <w:rFonts w:cstheme="minorHAnsi"/>
              </w:rPr>
              <w:t>M</w:t>
            </w:r>
          </w:p>
        </w:tc>
        <w:tc>
          <w:tcPr>
            <w:tcW w:w="1117" w:type="dxa"/>
            <w:vAlign w:val="bottom"/>
          </w:tcPr>
          <w:p w14:paraId="6BFC89D0" w14:textId="48E5772A" w:rsidR="00743D95" w:rsidRPr="00245EFD" w:rsidRDefault="00FC2E5F" w:rsidP="00743D95">
            <w:pPr>
              <w:pStyle w:val="NoSpacing"/>
              <w:jc w:val="right"/>
              <w:rPr>
                <w:rFonts w:cstheme="minorHAnsi"/>
              </w:rPr>
            </w:pPr>
            <w:r>
              <w:rPr>
                <w:rFonts w:cstheme="minorHAnsi"/>
                <w:color w:val="000000"/>
              </w:rPr>
              <w:t>34.4</w:t>
            </w:r>
            <w:r w:rsidR="00743D95" w:rsidRPr="00245EFD">
              <w:rPr>
                <w:rFonts w:cstheme="minorHAnsi"/>
                <w:color w:val="000000"/>
              </w:rPr>
              <w:t>%</w:t>
            </w:r>
          </w:p>
        </w:tc>
        <w:tc>
          <w:tcPr>
            <w:tcW w:w="1047" w:type="dxa"/>
            <w:vAlign w:val="center"/>
          </w:tcPr>
          <w:p w14:paraId="523FEFF1" w14:textId="6CBE46C4" w:rsidR="00743D95" w:rsidRPr="00245EFD" w:rsidRDefault="00FC2E5F" w:rsidP="00743D95">
            <w:pPr>
              <w:pStyle w:val="NoSpacing"/>
              <w:jc w:val="right"/>
              <w:rPr>
                <w:rFonts w:cstheme="minorHAnsi"/>
              </w:rPr>
            </w:pPr>
            <w:r>
              <w:rPr>
                <w:rFonts w:cstheme="minorHAnsi"/>
              </w:rPr>
              <w:t>+0.1</w:t>
            </w:r>
            <w:r w:rsidR="00743D95" w:rsidRPr="00245EFD">
              <w:rPr>
                <w:rFonts w:cstheme="minorHAnsi"/>
              </w:rPr>
              <w:t>%</w:t>
            </w:r>
          </w:p>
        </w:tc>
        <w:tc>
          <w:tcPr>
            <w:tcW w:w="964" w:type="dxa"/>
            <w:vAlign w:val="center"/>
          </w:tcPr>
          <w:p w14:paraId="79E4C24B" w14:textId="139569B7" w:rsidR="00743D95" w:rsidRPr="00245EFD" w:rsidRDefault="00FC2E5F" w:rsidP="00743D95">
            <w:pPr>
              <w:pStyle w:val="NoSpacing"/>
              <w:jc w:val="right"/>
              <w:rPr>
                <w:rFonts w:cstheme="minorHAnsi"/>
              </w:rPr>
            </w:pPr>
            <w:r>
              <w:rPr>
                <w:rFonts w:cstheme="minorHAnsi"/>
              </w:rPr>
              <w:t>+1.1</w:t>
            </w:r>
            <w:r w:rsidR="00743D95" w:rsidRPr="00245EFD">
              <w:rPr>
                <w:rFonts w:cstheme="minorHAnsi"/>
              </w:rPr>
              <w:t>%</w:t>
            </w:r>
          </w:p>
        </w:tc>
      </w:tr>
      <w:tr w:rsidR="00743D95" w:rsidRPr="00B25DFD" w14:paraId="7E4A2AE4" w14:textId="77777777" w:rsidTr="003279AD">
        <w:trPr>
          <w:cnfStyle w:val="000000100000" w:firstRow="0" w:lastRow="0" w:firstColumn="0" w:lastColumn="0" w:oddVBand="0" w:evenVBand="0" w:oddHBand="1" w:evenHBand="0" w:firstRowFirstColumn="0" w:firstRowLastColumn="0" w:lastRowFirstColumn="0" w:lastRowLastColumn="0"/>
          <w:trHeight w:val="20"/>
        </w:trPr>
        <w:tc>
          <w:tcPr>
            <w:tcW w:w="2547" w:type="dxa"/>
            <w:vAlign w:val="center"/>
            <w:hideMark/>
          </w:tcPr>
          <w:p w14:paraId="62CA9D59" w14:textId="77777777" w:rsidR="00743D95" w:rsidRPr="00245EFD" w:rsidRDefault="00743D95" w:rsidP="00743D95">
            <w:pPr>
              <w:rPr>
                <w:rFonts w:cstheme="minorHAnsi"/>
              </w:rPr>
            </w:pPr>
            <w:r w:rsidRPr="00245EFD">
              <w:rPr>
                <w:rFonts w:eastAsia="Calibri" w:cstheme="minorHAnsi"/>
                <w:color w:val="000000" w:themeColor="text1"/>
                <w:kern w:val="24"/>
              </w:rPr>
              <w:t>Specialty mushrooms</w:t>
            </w:r>
          </w:p>
        </w:tc>
        <w:tc>
          <w:tcPr>
            <w:tcW w:w="1168" w:type="dxa"/>
            <w:vAlign w:val="center"/>
            <w:hideMark/>
          </w:tcPr>
          <w:p w14:paraId="12033966" w14:textId="5DBA0805" w:rsidR="00743D95" w:rsidRPr="00245EFD" w:rsidRDefault="00743D95" w:rsidP="00743D95">
            <w:pPr>
              <w:pStyle w:val="NoSpacing"/>
              <w:jc w:val="right"/>
              <w:rPr>
                <w:rFonts w:cstheme="minorHAnsi"/>
              </w:rPr>
            </w:pPr>
            <w:r>
              <w:rPr>
                <w:rFonts w:cstheme="minorHAnsi"/>
              </w:rPr>
              <w:t>$</w:t>
            </w:r>
            <w:r w:rsidR="00FC2E5F">
              <w:rPr>
                <w:rFonts w:cstheme="minorHAnsi"/>
              </w:rPr>
              <w:t>6.3</w:t>
            </w:r>
            <w:r w:rsidRPr="00245EFD">
              <w:rPr>
                <w:rFonts w:cstheme="minorHAnsi"/>
              </w:rPr>
              <w:t>M</w:t>
            </w:r>
          </w:p>
        </w:tc>
        <w:tc>
          <w:tcPr>
            <w:tcW w:w="882" w:type="dxa"/>
            <w:vAlign w:val="bottom"/>
          </w:tcPr>
          <w:p w14:paraId="20BDBE45" w14:textId="4F1445D8" w:rsidR="00743D95" w:rsidRPr="00245EFD" w:rsidRDefault="00FC2E5F" w:rsidP="00743D95">
            <w:pPr>
              <w:pStyle w:val="NoSpacing"/>
              <w:jc w:val="right"/>
              <w:rPr>
                <w:rFonts w:cstheme="minorHAnsi"/>
              </w:rPr>
            </w:pPr>
            <w:r>
              <w:rPr>
                <w:rFonts w:cstheme="minorHAnsi"/>
                <w:color w:val="000000"/>
              </w:rPr>
              <w:t>5.9</w:t>
            </w:r>
            <w:r w:rsidR="00743D95" w:rsidRPr="00245EFD">
              <w:rPr>
                <w:rFonts w:cstheme="minorHAnsi"/>
                <w:color w:val="000000"/>
              </w:rPr>
              <w:t>%</w:t>
            </w:r>
          </w:p>
        </w:tc>
        <w:tc>
          <w:tcPr>
            <w:tcW w:w="991" w:type="dxa"/>
            <w:vAlign w:val="center"/>
            <w:hideMark/>
          </w:tcPr>
          <w:p w14:paraId="2A392A18" w14:textId="27E77F20" w:rsidR="00743D95" w:rsidRPr="00245EFD" w:rsidRDefault="00743D95" w:rsidP="00743D95">
            <w:pPr>
              <w:pStyle w:val="NoSpacing"/>
              <w:jc w:val="right"/>
              <w:rPr>
                <w:rFonts w:cstheme="minorHAnsi"/>
              </w:rPr>
            </w:pPr>
            <w:r>
              <w:rPr>
                <w:rFonts w:cstheme="minorHAnsi"/>
              </w:rPr>
              <w:t>-</w:t>
            </w:r>
            <w:r w:rsidR="00FC2E5F">
              <w:rPr>
                <w:rFonts w:cstheme="minorHAnsi"/>
              </w:rPr>
              <w:t>0.9</w:t>
            </w:r>
            <w:r w:rsidRPr="00245EFD">
              <w:rPr>
                <w:rFonts w:cstheme="minorHAnsi"/>
              </w:rPr>
              <w:t>%</w:t>
            </w:r>
          </w:p>
        </w:tc>
        <w:tc>
          <w:tcPr>
            <w:tcW w:w="972" w:type="dxa"/>
            <w:tcBorders>
              <w:right w:val="single" w:sz="4" w:space="0" w:color="ED7D31"/>
            </w:tcBorders>
            <w:vAlign w:val="center"/>
            <w:hideMark/>
          </w:tcPr>
          <w:p w14:paraId="6E10AA11" w14:textId="5099337E" w:rsidR="00743D95" w:rsidRPr="00245EFD" w:rsidRDefault="00FC2E5F" w:rsidP="00743D95">
            <w:pPr>
              <w:pStyle w:val="NoSpacing"/>
              <w:jc w:val="right"/>
              <w:rPr>
                <w:rFonts w:cstheme="minorHAnsi"/>
              </w:rPr>
            </w:pPr>
            <w:r>
              <w:rPr>
                <w:rFonts w:cstheme="minorHAnsi"/>
              </w:rPr>
              <w:t>+9.4</w:t>
            </w:r>
            <w:r w:rsidR="00743D95" w:rsidRPr="00245EFD">
              <w:rPr>
                <w:rFonts w:cstheme="minorHAnsi"/>
              </w:rPr>
              <w:t>%</w:t>
            </w:r>
          </w:p>
        </w:tc>
        <w:tc>
          <w:tcPr>
            <w:tcW w:w="927" w:type="dxa"/>
            <w:tcBorders>
              <w:left w:val="single" w:sz="4" w:space="0" w:color="ED7D31"/>
            </w:tcBorders>
            <w:vAlign w:val="center"/>
          </w:tcPr>
          <w:p w14:paraId="105935BB" w14:textId="1E13CE90" w:rsidR="00743D95" w:rsidRPr="00245EFD" w:rsidRDefault="00FC2E5F" w:rsidP="00743D95">
            <w:pPr>
              <w:pStyle w:val="NoSpacing"/>
              <w:jc w:val="center"/>
              <w:rPr>
                <w:rFonts w:cstheme="minorHAnsi"/>
              </w:rPr>
            </w:pPr>
            <w:r>
              <w:rPr>
                <w:rFonts w:cstheme="minorHAnsi"/>
              </w:rPr>
              <w:t>0.4</w:t>
            </w:r>
            <w:r w:rsidR="00743D95" w:rsidRPr="00245EFD">
              <w:rPr>
                <w:rFonts w:cstheme="minorHAnsi"/>
              </w:rPr>
              <w:t>M</w:t>
            </w:r>
          </w:p>
        </w:tc>
        <w:tc>
          <w:tcPr>
            <w:tcW w:w="1117" w:type="dxa"/>
            <w:vAlign w:val="bottom"/>
          </w:tcPr>
          <w:p w14:paraId="496EFB9C" w14:textId="6F545AA1" w:rsidR="00743D95" w:rsidRPr="00245EFD" w:rsidRDefault="00FC2E5F" w:rsidP="00743D95">
            <w:pPr>
              <w:pStyle w:val="NoSpacing"/>
              <w:jc w:val="right"/>
              <w:rPr>
                <w:rFonts w:cstheme="minorHAnsi"/>
              </w:rPr>
            </w:pPr>
            <w:r>
              <w:rPr>
                <w:rFonts w:cstheme="minorHAnsi"/>
                <w:color w:val="000000"/>
              </w:rPr>
              <w:t>1.9</w:t>
            </w:r>
            <w:r w:rsidR="00743D95" w:rsidRPr="00245EFD">
              <w:rPr>
                <w:rFonts w:cstheme="minorHAnsi"/>
                <w:color w:val="000000"/>
              </w:rPr>
              <w:t>%</w:t>
            </w:r>
          </w:p>
        </w:tc>
        <w:tc>
          <w:tcPr>
            <w:tcW w:w="1047" w:type="dxa"/>
            <w:vAlign w:val="center"/>
          </w:tcPr>
          <w:p w14:paraId="41B75DBF" w14:textId="7A873C53" w:rsidR="00743D95" w:rsidRPr="00245EFD" w:rsidRDefault="00743D95" w:rsidP="00743D95">
            <w:pPr>
              <w:pStyle w:val="NoSpacing"/>
              <w:jc w:val="right"/>
              <w:rPr>
                <w:rFonts w:cstheme="minorHAnsi"/>
              </w:rPr>
            </w:pPr>
            <w:r>
              <w:rPr>
                <w:rFonts w:cstheme="minorHAnsi"/>
              </w:rPr>
              <w:t>-</w:t>
            </w:r>
            <w:r w:rsidR="00FC2E5F">
              <w:rPr>
                <w:rFonts w:cstheme="minorHAnsi"/>
              </w:rPr>
              <w:t>1.4</w:t>
            </w:r>
            <w:r w:rsidRPr="00245EFD">
              <w:rPr>
                <w:rFonts w:cstheme="minorHAnsi"/>
              </w:rPr>
              <w:t>%</w:t>
            </w:r>
          </w:p>
        </w:tc>
        <w:tc>
          <w:tcPr>
            <w:tcW w:w="964" w:type="dxa"/>
            <w:vAlign w:val="center"/>
          </w:tcPr>
          <w:p w14:paraId="32944C91" w14:textId="4D5CA3E0" w:rsidR="00743D95" w:rsidRPr="00245EFD" w:rsidRDefault="00FC2E5F" w:rsidP="00743D95">
            <w:pPr>
              <w:pStyle w:val="NoSpacing"/>
              <w:jc w:val="right"/>
              <w:rPr>
                <w:rFonts w:cstheme="minorHAnsi"/>
              </w:rPr>
            </w:pPr>
            <w:r>
              <w:rPr>
                <w:rFonts w:cstheme="minorHAnsi"/>
              </w:rPr>
              <w:t>+4.6</w:t>
            </w:r>
            <w:r w:rsidR="00743D95" w:rsidRPr="00245EFD">
              <w:rPr>
                <w:rFonts w:cstheme="minorHAnsi"/>
              </w:rPr>
              <w:t>%</w:t>
            </w:r>
          </w:p>
        </w:tc>
      </w:tr>
    </w:tbl>
    <w:bookmarkEnd w:id="1"/>
    <w:p w14:paraId="7E5C7352" w14:textId="19A7DEA2" w:rsidR="00E25C6B" w:rsidRDefault="00E25C6B" w:rsidP="00E25C6B">
      <w:pPr>
        <w:pStyle w:val="NoSpacing"/>
        <w:spacing w:before="120"/>
        <w:rPr>
          <w:color w:val="7F7F7F" w:themeColor="text1" w:themeTint="80"/>
          <w:sz w:val="16"/>
          <w:szCs w:val="16"/>
        </w:rPr>
      </w:pPr>
      <w:r w:rsidRPr="00555250">
        <w:rPr>
          <w:color w:val="7F7F7F" w:themeColor="text1" w:themeTint="80"/>
          <w:sz w:val="16"/>
          <w:szCs w:val="16"/>
        </w:rPr>
        <w:t xml:space="preserve">Source: </w:t>
      </w:r>
      <w:r>
        <w:rPr>
          <w:color w:val="7F7F7F" w:themeColor="text1" w:themeTint="80"/>
          <w:sz w:val="16"/>
          <w:szCs w:val="16"/>
        </w:rPr>
        <w:t>Circana</w:t>
      </w:r>
      <w:r w:rsidRPr="00555250">
        <w:rPr>
          <w:color w:val="7F7F7F" w:themeColor="text1" w:themeTint="80"/>
          <w:sz w:val="16"/>
          <w:szCs w:val="16"/>
        </w:rPr>
        <w:t xml:space="preserve">, Integrated Fresh, </w:t>
      </w:r>
      <w:r>
        <w:rPr>
          <w:color w:val="7F7F7F" w:themeColor="text1" w:themeTint="80"/>
          <w:sz w:val="16"/>
          <w:szCs w:val="16"/>
        </w:rPr>
        <w:t>MULO+</w:t>
      </w:r>
      <w:r w:rsidRPr="00555250">
        <w:rPr>
          <w:color w:val="7F7F7F" w:themeColor="text1" w:themeTint="80"/>
          <w:sz w:val="16"/>
          <w:szCs w:val="16"/>
        </w:rPr>
        <w:t xml:space="preserve">, </w:t>
      </w:r>
      <w:r>
        <w:rPr>
          <w:color w:val="7F7F7F" w:themeColor="text1" w:themeTint="80"/>
          <w:sz w:val="16"/>
          <w:szCs w:val="16"/>
        </w:rPr>
        <w:t>4</w:t>
      </w:r>
      <w:r w:rsidRPr="00555250">
        <w:rPr>
          <w:color w:val="7F7F7F" w:themeColor="text1" w:themeTint="80"/>
          <w:sz w:val="16"/>
          <w:szCs w:val="16"/>
        </w:rPr>
        <w:t xml:space="preserve"> weeks ending </w:t>
      </w:r>
      <w:r w:rsidR="00105C56">
        <w:rPr>
          <w:color w:val="7F7F7F" w:themeColor="text1" w:themeTint="80"/>
          <w:sz w:val="16"/>
          <w:szCs w:val="16"/>
        </w:rPr>
        <w:t>8/11</w:t>
      </w:r>
      <w:r>
        <w:rPr>
          <w:color w:val="7F7F7F" w:themeColor="text1" w:themeTint="80"/>
          <w:sz w:val="16"/>
          <w:szCs w:val="16"/>
        </w:rPr>
        <w:t>/2024</w:t>
      </w:r>
    </w:p>
    <w:p w14:paraId="47E14816" w14:textId="77777777" w:rsidR="00E25C6B" w:rsidRDefault="00E25C6B" w:rsidP="005E7FB2">
      <w:pPr>
        <w:pStyle w:val="NoSpacing"/>
      </w:pPr>
    </w:p>
    <w:p w14:paraId="14458122" w14:textId="2C5A110A" w:rsidR="000E0D6B" w:rsidRDefault="00024D78" w:rsidP="005E7FB2">
      <w:pPr>
        <w:pStyle w:val="NoSpacing"/>
      </w:pPr>
      <w:r>
        <w:t xml:space="preserve">When comparing the quad week’s performance to the prior quad week, volume patterns remained consistent with prior years. Volume sales during quad week </w:t>
      </w:r>
      <w:r w:rsidR="0022081A">
        <w:t>seven</w:t>
      </w:r>
      <w:r w:rsidR="00F5571F">
        <w:t xml:space="preserve"> (the four weeks ending </w:t>
      </w:r>
      <w:r w:rsidR="00105C56">
        <w:t>8/11</w:t>
      </w:r>
      <w:r w:rsidR="00F5571F">
        <w:t>)</w:t>
      </w:r>
      <w:r>
        <w:t xml:space="preserve"> tend to be </w:t>
      </w:r>
      <w:r w:rsidR="00AD75ED">
        <w:t xml:space="preserve">lower than </w:t>
      </w:r>
      <w:r>
        <w:t xml:space="preserve">quad weeks </w:t>
      </w:r>
      <w:r w:rsidR="00AD75ED">
        <w:t>two to</w:t>
      </w:r>
      <w:r w:rsidR="0022081A">
        <w:t xml:space="preserve"> six</w:t>
      </w:r>
      <w:r w:rsidR="00F5571F">
        <w:t xml:space="preserve">. </w:t>
      </w:r>
      <w:r w:rsidR="00E72D31">
        <w:t>Using the quad-week’s contribution to annual sales has proven to be a close estimate to actual pounds</w:t>
      </w:r>
      <w:r w:rsidR="00F5571F">
        <w:t xml:space="preserve"> </w:t>
      </w:r>
      <w:r w:rsidR="005E7FB2">
        <w:t>(see forecasting tab)</w:t>
      </w:r>
      <w:r w:rsidR="00E72D31">
        <w:t>.</w:t>
      </w:r>
    </w:p>
    <w:p w14:paraId="2BFEB89E" w14:textId="77777777" w:rsidR="005E7FB2" w:rsidRPr="00E72D31" w:rsidRDefault="005E7FB2" w:rsidP="005E7FB2">
      <w:pPr>
        <w:pStyle w:val="NoSpacing"/>
        <w:rPr>
          <w:sz w:val="10"/>
          <w:szCs w:val="10"/>
        </w:rPr>
      </w:pPr>
    </w:p>
    <w:tbl>
      <w:tblPr>
        <w:tblpPr w:leftFromText="141" w:rightFromText="141" w:vertAnchor="text" w:tblpY="1"/>
        <w:tblOverlap w:val="never"/>
        <w:tblW w:w="10253" w:type="dxa"/>
        <w:tblCellMar>
          <w:left w:w="70" w:type="dxa"/>
          <w:right w:w="70" w:type="dxa"/>
        </w:tblCellMar>
        <w:tblLook w:val="04A0" w:firstRow="1" w:lastRow="0" w:firstColumn="1" w:lastColumn="0" w:noHBand="0" w:noVBand="1"/>
      </w:tblPr>
      <w:tblGrid>
        <w:gridCol w:w="1413"/>
        <w:gridCol w:w="680"/>
        <w:gridCol w:w="680"/>
        <w:gridCol w:w="680"/>
        <w:gridCol w:w="680"/>
        <w:gridCol w:w="680"/>
        <w:gridCol w:w="680"/>
        <w:gridCol w:w="680"/>
        <w:gridCol w:w="680"/>
        <w:gridCol w:w="680"/>
        <w:gridCol w:w="680"/>
        <w:gridCol w:w="680"/>
        <w:gridCol w:w="680"/>
        <w:gridCol w:w="680"/>
      </w:tblGrid>
      <w:tr w:rsidR="005E7FB2" w:rsidRPr="005E7FB2" w14:paraId="552B7DD4" w14:textId="77777777" w:rsidTr="005E7FB2">
        <w:trPr>
          <w:trHeight w:val="545"/>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54AA7F04" w14:textId="77777777" w:rsidR="005E7FB2" w:rsidRPr="005E7FB2" w:rsidRDefault="005E7FB2" w:rsidP="005E7FB2">
            <w:pPr>
              <w:spacing w:after="0" w:line="240" w:lineRule="auto"/>
              <w:rPr>
                <w:rFonts w:eastAsia="Times New Roman" w:cstheme="minorHAnsi"/>
                <w:b/>
                <w:bCs/>
                <w:color w:val="000000"/>
                <w:sz w:val="16"/>
                <w:szCs w:val="16"/>
                <w:lang w:val="en-GB" w:eastAsia="nl-NL"/>
              </w:rPr>
            </w:pPr>
            <w:r w:rsidRPr="005E7FB2">
              <w:rPr>
                <w:rFonts w:eastAsia="Times New Roman" w:cstheme="minorHAnsi"/>
                <w:b/>
                <w:bCs/>
                <w:color w:val="000000"/>
                <w:sz w:val="16"/>
                <w:szCs w:val="16"/>
                <w:lang w:val="en-GB" w:eastAsia="nl-NL"/>
              </w:rPr>
              <w:t>Pound growth rates versus PRIOR PERIOD</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2BD79E29" w14:textId="77777777" w:rsidR="005E7FB2" w:rsidRPr="005E7FB2" w:rsidRDefault="005E7FB2" w:rsidP="005E7FB2">
            <w:pPr>
              <w:spacing w:after="0" w:line="240" w:lineRule="auto"/>
              <w:jc w:val="center"/>
              <w:rPr>
                <w:rFonts w:eastAsia="Times New Roman" w:cstheme="minorHAnsi"/>
                <w:b/>
                <w:bCs/>
                <w:sz w:val="16"/>
                <w:szCs w:val="16"/>
                <w:lang w:val="nl-NL" w:eastAsia="nl-NL"/>
              </w:rPr>
            </w:pPr>
            <w:r w:rsidRPr="005E7FB2">
              <w:rPr>
                <w:rFonts w:eastAsia="Times New Roman" w:cstheme="minorHAnsi"/>
                <w:b/>
                <w:bCs/>
                <w:sz w:val="16"/>
                <w:szCs w:val="16"/>
                <w:lang w:val="nl-NL" w:eastAsia="nl-NL"/>
              </w:rPr>
              <w:t>Quad week 1</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09DB5F58" w14:textId="77777777" w:rsidR="005E7FB2" w:rsidRPr="005E7FB2" w:rsidRDefault="005E7FB2" w:rsidP="005E7FB2">
            <w:pPr>
              <w:spacing w:after="0" w:line="240" w:lineRule="auto"/>
              <w:jc w:val="center"/>
              <w:rPr>
                <w:rFonts w:eastAsia="Times New Roman" w:cstheme="minorHAnsi"/>
                <w:b/>
                <w:bCs/>
                <w:sz w:val="16"/>
                <w:szCs w:val="16"/>
                <w:lang w:val="nl-NL" w:eastAsia="nl-NL"/>
              </w:rPr>
            </w:pPr>
            <w:r w:rsidRPr="005E7FB2">
              <w:rPr>
                <w:rFonts w:eastAsia="Times New Roman" w:cstheme="minorHAnsi"/>
                <w:b/>
                <w:bCs/>
                <w:sz w:val="16"/>
                <w:szCs w:val="16"/>
                <w:lang w:val="nl-NL" w:eastAsia="nl-NL"/>
              </w:rPr>
              <w:t>Quad week 2</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3FE55B48" w14:textId="77777777" w:rsidR="005E7FB2" w:rsidRPr="005E7FB2" w:rsidRDefault="005E7FB2" w:rsidP="005E7FB2">
            <w:pPr>
              <w:spacing w:after="0" w:line="240" w:lineRule="auto"/>
              <w:jc w:val="center"/>
              <w:rPr>
                <w:rFonts w:eastAsia="Times New Roman" w:cstheme="minorHAnsi"/>
                <w:b/>
                <w:bCs/>
                <w:sz w:val="16"/>
                <w:szCs w:val="16"/>
                <w:lang w:val="nl-NL" w:eastAsia="nl-NL"/>
              </w:rPr>
            </w:pPr>
            <w:r w:rsidRPr="005E7FB2">
              <w:rPr>
                <w:rFonts w:eastAsia="Times New Roman" w:cstheme="minorHAnsi"/>
                <w:b/>
                <w:bCs/>
                <w:sz w:val="16"/>
                <w:szCs w:val="16"/>
                <w:lang w:val="nl-NL" w:eastAsia="nl-NL"/>
              </w:rPr>
              <w:t>Quad week 3</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5CEBA85B" w14:textId="77777777" w:rsidR="005E7FB2" w:rsidRPr="005E7FB2" w:rsidRDefault="005E7FB2" w:rsidP="005E7FB2">
            <w:pPr>
              <w:spacing w:after="0" w:line="240" w:lineRule="auto"/>
              <w:jc w:val="center"/>
              <w:rPr>
                <w:rFonts w:eastAsia="Times New Roman" w:cstheme="minorHAnsi"/>
                <w:b/>
                <w:bCs/>
                <w:sz w:val="16"/>
                <w:szCs w:val="16"/>
                <w:lang w:val="nl-NL" w:eastAsia="nl-NL"/>
              </w:rPr>
            </w:pPr>
            <w:r w:rsidRPr="005E7FB2">
              <w:rPr>
                <w:rFonts w:eastAsia="Times New Roman" w:cstheme="minorHAnsi"/>
                <w:b/>
                <w:bCs/>
                <w:sz w:val="16"/>
                <w:szCs w:val="16"/>
                <w:lang w:val="nl-NL" w:eastAsia="nl-NL"/>
              </w:rPr>
              <w:t>Quad week 4</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57A684AC" w14:textId="77777777" w:rsidR="005E7FB2" w:rsidRPr="005E7FB2" w:rsidRDefault="005E7FB2" w:rsidP="005E7FB2">
            <w:pPr>
              <w:spacing w:after="0" w:line="240" w:lineRule="auto"/>
              <w:jc w:val="center"/>
              <w:rPr>
                <w:rFonts w:eastAsia="Times New Roman" w:cstheme="minorHAnsi"/>
                <w:b/>
                <w:bCs/>
                <w:sz w:val="16"/>
                <w:szCs w:val="16"/>
                <w:lang w:val="nl-NL" w:eastAsia="nl-NL"/>
              </w:rPr>
            </w:pPr>
            <w:r w:rsidRPr="005E7FB2">
              <w:rPr>
                <w:rFonts w:eastAsia="Times New Roman" w:cstheme="minorHAnsi"/>
                <w:b/>
                <w:bCs/>
                <w:sz w:val="16"/>
                <w:szCs w:val="16"/>
                <w:lang w:val="nl-NL" w:eastAsia="nl-NL"/>
              </w:rPr>
              <w:t>Quad week 5</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2A3C9D9E" w14:textId="77777777" w:rsidR="005E7FB2" w:rsidRPr="005E7FB2" w:rsidRDefault="005E7FB2" w:rsidP="005E7FB2">
            <w:pPr>
              <w:spacing w:after="0" w:line="240" w:lineRule="auto"/>
              <w:jc w:val="center"/>
              <w:rPr>
                <w:rFonts w:eastAsia="Times New Roman" w:cstheme="minorHAnsi"/>
                <w:b/>
                <w:bCs/>
                <w:sz w:val="16"/>
                <w:szCs w:val="16"/>
                <w:lang w:val="nl-NL" w:eastAsia="nl-NL"/>
              </w:rPr>
            </w:pPr>
            <w:r w:rsidRPr="005E7FB2">
              <w:rPr>
                <w:rFonts w:eastAsia="Times New Roman" w:cstheme="minorHAnsi"/>
                <w:b/>
                <w:bCs/>
                <w:sz w:val="16"/>
                <w:szCs w:val="16"/>
                <w:lang w:val="nl-NL" w:eastAsia="nl-NL"/>
              </w:rPr>
              <w:t>Quad week 6</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727775C9" w14:textId="77777777" w:rsidR="005E7FB2" w:rsidRPr="005E7FB2" w:rsidRDefault="005E7FB2" w:rsidP="005E7FB2">
            <w:pPr>
              <w:spacing w:after="0" w:line="240" w:lineRule="auto"/>
              <w:jc w:val="center"/>
              <w:rPr>
                <w:rFonts w:eastAsia="Times New Roman" w:cstheme="minorHAnsi"/>
                <w:b/>
                <w:bCs/>
                <w:sz w:val="16"/>
                <w:szCs w:val="16"/>
                <w:lang w:val="nl-NL" w:eastAsia="nl-NL"/>
              </w:rPr>
            </w:pPr>
            <w:r w:rsidRPr="005E7FB2">
              <w:rPr>
                <w:rFonts w:eastAsia="Times New Roman" w:cstheme="minorHAnsi"/>
                <w:b/>
                <w:bCs/>
                <w:sz w:val="16"/>
                <w:szCs w:val="16"/>
                <w:lang w:val="nl-NL" w:eastAsia="nl-NL"/>
              </w:rPr>
              <w:t>Quad week 7</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6BEE937B" w14:textId="77777777" w:rsidR="005E7FB2" w:rsidRPr="005E7FB2" w:rsidRDefault="005E7FB2" w:rsidP="005E7FB2">
            <w:pPr>
              <w:spacing w:after="0" w:line="240" w:lineRule="auto"/>
              <w:jc w:val="center"/>
              <w:rPr>
                <w:rFonts w:eastAsia="Times New Roman" w:cstheme="minorHAnsi"/>
                <w:b/>
                <w:bCs/>
                <w:sz w:val="16"/>
                <w:szCs w:val="16"/>
                <w:lang w:val="nl-NL" w:eastAsia="nl-NL"/>
              </w:rPr>
            </w:pPr>
            <w:r w:rsidRPr="005E7FB2">
              <w:rPr>
                <w:rFonts w:eastAsia="Times New Roman" w:cstheme="minorHAnsi"/>
                <w:b/>
                <w:bCs/>
                <w:sz w:val="16"/>
                <w:szCs w:val="16"/>
                <w:lang w:val="nl-NL" w:eastAsia="nl-NL"/>
              </w:rPr>
              <w:t>Quad week 8</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3A9CD271" w14:textId="77777777" w:rsidR="005E7FB2" w:rsidRPr="005E7FB2" w:rsidRDefault="005E7FB2" w:rsidP="005E7FB2">
            <w:pPr>
              <w:spacing w:after="0" w:line="240" w:lineRule="auto"/>
              <w:jc w:val="center"/>
              <w:rPr>
                <w:rFonts w:eastAsia="Times New Roman" w:cstheme="minorHAnsi"/>
                <w:b/>
                <w:bCs/>
                <w:sz w:val="16"/>
                <w:szCs w:val="16"/>
                <w:lang w:val="nl-NL" w:eastAsia="nl-NL"/>
              </w:rPr>
            </w:pPr>
            <w:r w:rsidRPr="005E7FB2">
              <w:rPr>
                <w:rFonts w:eastAsia="Times New Roman" w:cstheme="minorHAnsi"/>
                <w:b/>
                <w:bCs/>
                <w:sz w:val="16"/>
                <w:szCs w:val="16"/>
                <w:lang w:val="nl-NL" w:eastAsia="nl-NL"/>
              </w:rPr>
              <w:t>Quad week 9</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2D41FD29" w14:textId="77777777" w:rsidR="005E7FB2" w:rsidRPr="005E7FB2" w:rsidRDefault="005E7FB2" w:rsidP="005E7FB2">
            <w:pPr>
              <w:spacing w:after="0" w:line="240" w:lineRule="auto"/>
              <w:jc w:val="center"/>
              <w:rPr>
                <w:rFonts w:eastAsia="Times New Roman" w:cstheme="minorHAnsi"/>
                <w:b/>
                <w:bCs/>
                <w:sz w:val="16"/>
                <w:szCs w:val="16"/>
                <w:lang w:val="nl-NL" w:eastAsia="nl-NL"/>
              </w:rPr>
            </w:pPr>
            <w:r w:rsidRPr="005E7FB2">
              <w:rPr>
                <w:rFonts w:eastAsia="Times New Roman" w:cstheme="minorHAnsi"/>
                <w:b/>
                <w:bCs/>
                <w:sz w:val="16"/>
                <w:szCs w:val="16"/>
                <w:lang w:val="nl-NL" w:eastAsia="nl-NL"/>
              </w:rPr>
              <w:t>Quad week 10</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5799EC01" w14:textId="77777777" w:rsidR="005E7FB2" w:rsidRPr="005E7FB2" w:rsidRDefault="005E7FB2" w:rsidP="005E7FB2">
            <w:pPr>
              <w:spacing w:after="0" w:line="240" w:lineRule="auto"/>
              <w:jc w:val="center"/>
              <w:rPr>
                <w:rFonts w:eastAsia="Times New Roman" w:cstheme="minorHAnsi"/>
                <w:b/>
                <w:bCs/>
                <w:sz w:val="16"/>
                <w:szCs w:val="16"/>
                <w:lang w:val="nl-NL" w:eastAsia="nl-NL"/>
              </w:rPr>
            </w:pPr>
            <w:r w:rsidRPr="005E7FB2">
              <w:rPr>
                <w:rFonts w:eastAsia="Times New Roman" w:cstheme="minorHAnsi"/>
                <w:b/>
                <w:bCs/>
                <w:sz w:val="16"/>
                <w:szCs w:val="16"/>
                <w:lang w:val="nl-NL" w:eastAsia="nl-NL"/>
              </w:rPr>
              <w:t>Quad week 11</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46FFC199" w14:textId="77777777" w:rsidR="005E7FB2" w:rsidRPr="005E7FB2" w:rsidRDefault="005E7FB2" w:rsidP="005E7FB2">
            <w:pPr>
              <w:spacing w:after="0" w:line="240" w:lineRule="auto"/>
              <w:jc w:val="center"/>
              <w:rPr>
                <w:rFonts w:eastAsia="Times New Roman" w:cstheme="minorHAnsi"/>
                <w:b/>
                <w:bCs/>
                <w:sz w:val="16"/>
                <w:szCs w:val="16"/>
                <w:lang w:val="nl-NL" w:eastAsia="nl-NL"/>
              </w:rPr>
            </w:pPr>
            <w:r w:rsidRPr="005E7FB2">
              <w:rPr>
                <w:rFonts w:eastAsia="Times New Roman" w:cstheme="minorHAnsi"/>
                <w:b/>
                <w:bCs/>
                <w:sz w:val="16"/>
                <w:szCs w:val="16"/>
                <w:lang w:val="nl-NL" w:eastAsia="nl-NL"/>
              </w:rPr>
              <w:t>Quad week 12</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5CB2DF40" w14:textId="77777777" w:rsidR="005E7FB2" w:rsidRPr="005E7FB2" w:rsidRDefault="005E7FB2" w:rsidP="005E7FB2">
            <w:pPr>
              <w:spacing w:after="0" w:line="240" w:lineRule="auto"/>
              <w:jc w:val="center"/>
              <w:rPr>
                <w:rFonts w:eastAsia="Times New Roman" w:cstheme="minorHAnsi"/>
                <w:b/>
                <w:bCs/>
                <w:sz w:val="16"/>
                <w:szCs w:val="16"/>
                <w:lang w:val="nl-NL" w:eastAsia="nl-NL"/>
              </w:rPr>
            </w:pPr>
            <w:r w:rsidRPr="005E7FB2">
              <w:rPr>
                <w:rFonts w:eastAsia="Times New Roman" w:cstheme="minorHAnsi"/>
                <w:b/>
                <w:bCs/>
                <w:sz w:val="16"/>
                <w:szCs w:val="16"/>
                <w:lang w:val="nl-NL" w:eastAsia="nl-NL"/>
              </w:rPr>
              <w:t>Quad week 13</w:t>
            </w:r>
          </w:p>
        </w:tc>
      </w:tr>
      <w:tr w:rsidR="0022081A" w:rsidRPr="005E7FB2" w14:paraId="6700F574" w14:textId="77777777" w:rsidTr="005E7FB2">
        <w:trPr>
          <w:trHeight w:val="262"/>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0871738" w14:textId="44F8C944" w:rsidR="0022081A" w:rsidRPr="0022081A" w:rsidRDefault="0022081A" w:rsidP="0022081A">
            <w:pPr>
              <w:spacing w:after="0" w:line="240" w:lineRule="auto"/>
              <w:rPr>
                <w:rFonts w:eastAsia="Times New Roman" w:cstheme="minorHAnsi"/>
                <w:sz w:val="16"/>
                <w:szCs w:val="16"/>
                <w:lang w:val="nl-NL" w:eastAsia="nl-NL"/>
              </w:rPr>
            </w:pPr>
            <w:r w:rsidRPr="0022081A">
              <w:rPr>
                <w:rFonts w:cstheme="minorHAnsi"/>
                <w:sz w:val="16"/>
                <w:szCs w:val="16"/>
              </w:rPr>
              <w:t>2017</w:t>
            </w:r>
          </w:p>
        </w:tc>
        <w:tc>
          <w:tcPr>
            <w:tcW w:w="680" w:type="dxa"/>
            <w:tcBorders>
              <w:top w:val="nil"/>
              <w:left w:val="nil"/>
              <w:bottom w:val="single" w:sz="4" w:space="0" w:color="auto"/>
              <w:right w:val="single" w:sz="4" w:space="0" w:color="auto"/>
            </w:tcBorders>
            <w:shd w:val="clear" w:color="000000" w:fill="C4D79B"/>
            <w:noWrap/>
            <w:vAlign w:val="bottom"/>
            <w:hideMark/>
          </w:tcPr>
          <w:p w14:paraId="599273B8" w14:textId="2769A82C"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2.0%</w:t>
            </w:r>
          </w:p>
        </w:tc>
        <w:tc>
          <w:tcPr>
            <w:tcW w:w="680" w:type="dxa"/>
            <w:tcBorders>
              <w:top w:val="nil"/>
              <w:left w:val="nil"/>
              <w:bottom w:val="single" w:sz="4" w:space="0" w:color="auto"/>
              <w:right w:val="single" w:sz="4" w:space="0" w:color="auto"/>
            </w:tcBorders>
            <w:shd w:val="clear" w:color="000000" w:fill="E6B8B7"/>
            <w:noWrap/>
            <w:vAlign w:val="bottom"/>
            <w:hideMark/>
          </w:tcPr>
          <w:p w14:paraId="626E3269" w14:textId="1BD4C9CC"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-1.5%</w:t>
            </w:r>
          </w:p>
        </w:tc>
        <w:tc>
          <w:tcPr>
            <w:tcW w:w="680" w:type="dxa"/>
            <w:tcBorders>
              <w:top w:val="nil"/>
              <w:left w:val="nil"/>
              <w:bottom w:val="single" w:sz="4" w:space="0" w:color="auto"/>
              <w:right w:val="single" w:sz="4" w:space="0" w:color="auto"/>
            </w:tcBorders>
            <w:shd w:val="clear" w:color="000000" w:fill="E6B8B7"/>
            <w:noWrap/>
            <w:vAlign w:val="bottom"/>
            <w:hideMark/>
          </w:tcPr>
          <w:p w14:paraId="3890BFE9" w14:textId="512E1B8A"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-2.6%</w:t>
            </w:r>
          </w:p>
        </w:tc>
        <w:tc>
          <w:tcPr>
            <w:tcW w:w="680" w:type="dxa"/>
            <w:tcBorders>
              <w:top w:val="nil"/>
              <w:left w:val="nil"/>
              <w:bottom w:val="single" w:sz="4" w:space="0" w:color="auto"/>
              <w:right w:val="single" w:sz="4" w:space="0" w:color="auto"/>
            </w:tcBorders>
            <w:shd w:val="clear" w:color="000000" w:fill="E6B8B7"/>
            <w:noWrap/>
            <w:vAlign w:val="bottom"/>
            <w:hideMark/>
          </w:tcPr>
          <w:p w14:paraId="241F185A" w14:textId="5F88FDBA"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-1.8%</w:t>
            </w:r>
          </w:p>
        </w:tc>
        <w:tc>
          <w:tcPr>
            <w:tcW w:w="680" w:type="dxa"/>
            <w:tcBorders>
              <w:top w:val="nil"/>
              <w:left w:val="nil"/>
              <w:bottom w:val="single" w:sz="4" w:space="0" w:color="auto"/>
              <w:right w:val="single" w:sz="4" w:space="0" w:color="auto"/>
            </w:tcBorders>
            <w:shd w:val="clear" w:color="000000" w:fill="DA9694"/>
            <w:noWrap/>
            <w:vAlign w:val="bottom"/>
            <w:hideMark/>
          </w:tcPr>
          <w:p w14:paraId="57F5EBD7" w14:textId="6F16CC66"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-3.2%</w:t>
            </w:r>
          </w:p>
        </w:tc>
        <w:tc>
          <w:tcPr>
            <w:tcW w:w="680" w:type="dxa"/>
            <w:tcBorders>
              <w:top w:val="nil"/>
              <w:left w:val="nil"/>
              <w:bottom w:val="single" w:sz="4" w:space="0" w:color="auto"/>
              <w:right w:val="single" w:sz="4" w:space="0" w:color="auto"/>
            </w:tcBorders>
            <w:shd w:val="clear" w:color="000000" w:fill="DA9694"/>
            <w:noWrap/>
            <w:vAlign w:val="bottom"/>
            <w:hideMark/>
          </w:tcPr>
          <w:p w14:paraId="10658B53" w14:textId="6431DAB6"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-3.5%</w:t>
            </w:r>
          </w:p>
        </w:tc>
        <w:tc>
          <w:tcPr>
            <w:tcW w:w="680" w:type="dxa"/>
            <w:tcBorders>
              <w:top w:val="nil"/>
              <w:left w:val="nil"/>
              <w:bottom w:val="single" w:sz="4" w:space="0" w:color="auto"/>
              <w:right w:val="single" w:sz="4" w:space="0" w:color="auto"/>
            </w:tcBorders>
            <w:shd w:val="clear" w:color="000000" w:fill="E6B8B7"/>
            <w:noWrap/>
            <w:vAlign w:val="bottom"/>
            <w:hideMark/>
          </w:tcPr>
          <w:p w14:paraId="229E9811" w14:textId="0E7D3E45"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-3.6%</w:t>
            </w:r>
          </w:p>
        </w:tc>
        <w:tc>
          <w:tcPr>
            <w:tcW w:w="680" w:type="dxa"/>
            <w:tcBorders>
              <w:top w:val="nil"/>
              <w:left w:val="nil"/>
              <w:bottom w:val="single" w:sz="4" w:space="0" w:color="auto"/>
              <w:right w:val="single" w:sz="4" w:space="0" w:color="auto"/>
            </w:tcBorders>
            <w:shd w:val="clear" w:color="000000" w:fill="F2DCDB"/>
            <w:noWrap/>
            <w:vAlign w:val="bottom"/>
            <w:hideMark/>
          </w:tcPr>
          <w:p w14:paraId="393C7E65" w14:textId="7A39F215"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-2.0%</w:t>
            </w:r>
          </w:p>
        </w:tc>
        <w:tc>
          <w:tcPr>
            <w:tcW w:w="680" w:type="dxa"/>
            <w:tcBorders>
              <w:top w:val="nil"/>
              <w:left w:val="nil"/>
              <w:bottom w:val="single" w:sz="4" w:space="0" w:color="auto"/>
              <w:right w:val="single" w:sz="4" w:space="0" w:color="auto"/>
            </w:tcBorders>
            <w:shd w:val="clear" w:color="000000" w:fill="D8E4BC"/>
            <w:noWrap/>
            <w:vAlign w:val="bottom"/>
            <w:hideMark/>
          </w:tcPr>
          <w:p w14:paraId="60C9C7B3" w14:textId="22CDEED6"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1.0%</w:t>
            </w:r>
          </w:p>
        </w:tc>
        <w:tc>
          <w:tcPr>
            <w:tcW w:w="680" w:type="dxa"/>
            <w:tcBorders>
              <w:top w:val="nil"/>
              <w:left w:val="nil"/>
              <w:bottom w:val="single" w:sz="4" w:space="0" w:color="auto"/>
              <w:right w:val="single" w:sz="4" w:space="0" w:color="auto"/>
            </w:tcBorders>
            <w:shd w:val="clear" w:color="000000" w:fill="D8E4BC"/>
            <w:noWrap/>
            <w:vAlign w:val="bottom"/>
            <w:hideMark/>
          </w:tcPr>
          <w:p w14:paraId="37FF0428" w14:textId="0E897EAF"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1.5%</w:t>
            </w:r>
          </w:p>
        </w:tc>
        <w:tc>
          <w:tcPr>
            <w:tcW w:w="680" w:type="dxa"/>
            <w:tcBorders>
              <w:top w:val="nil"/>
              <w:left w:val="nil"/>
              <w:bottom w:val="single" w:sz="4" w:space="0" w:color="auto"/>
              <w:right w:val="single" w:sz="4" w:space="0" w:color="auto"/>
            </w:tcBorders>
            <w:shd w:val="clear" w:color="000000" w:fill="D8E4BC"/>
            <w:noWrap/>
            <w:vAlign w:val="bottom"/>
            <w:hideMark/>
          </w:tcPr>
          <w:p w14:paraId="4D4F3C1C" w14:textId="2BC57DA2"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1.4%</w:t>
            </w:r>
          </w:p>
        </w:tc>
        <w:tc>
          <w:tcPr>
            <w:tcW w:w="680" w:type="dxa"/>
            <w:tcBorders>
              <w:top w:val="nil"/>
              <w:left w:val="nil"/>
              <w:bottom w:val="single" w:sz="4" w:space="0" w:color="auto"/>
              <w:right w:val="single" w:sz="4" w:space="0" w:color="auto"/>
            </w:tcBorders>
            <w:shd w:val="clear" w:color="000000" w:fill="C4D79B"/>
            <w:noWrap/>
            <w:vAlign w:val="bottom"/>
            <w:hideMark/>
          </w:tcPr>
          <w:p w14:paraId="73C1E63F" w14:textId="63C2B643"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7.9%</w:t>
            </w:r>
          </w:p>
        </w:tc>
        <w:tc>
          <w:tcPr>
            <w:tcW w:w="680" w:type="dxa"/>
            <w:tcBorders>
              <w:top w:val="nil"/>
              <w:left w:val="nil"/>
              <w:bottom w:val="single" w:sz="4" w:space="0" w:color="auto"/>
              <w:right w:val="single" w:sz="4" w:space="0" w:color="auto"/>
            </w:tcBorders>
            <w:shd w:val="clear" w:color="000000" w:fill="C4D79B"/>
            <w:noWrap/>
            <w:vAlign w:val="bottom"/>
            <w:hideMark/>
          </w:tcPr>
          <w:p w14:paraId="70AAE430" w14:textId="39CB6A3B"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ascii="Arial" w:hAnsi="Arial" w:cs="Arial"/>
                <w:sz w:val="16"/>
                <w:szCs w:val="16"/>
              </w:rPr>
              <w:t>7.3%</w:t>
            </w:r>
          </w:p>
        </w:tc>
      </w:tr>
      <w:tr w:rsidR="0022081A" w:rsidRPr="005E7FB2" w14:paraId="26A9F9D1" w14:textId="77777777" w:rsidTr="005E7FB2">
        <w:trPr>
          <w:trHeight w:val="262"/>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AD55243" w14:textId="4FEEA250" w:rsidR="0022081A" w:rsidRPr="0022081A" w:rsidRDefault="0022081A" w:rsidP="0022081A">
            <w:pPr>
              <w:spacing w:after="0" w:line="240" w:lineRule="auto"/>
              <w:rPr>
                <w:rFonts w:eastAsia="Times New Roman" w:cstheme="minorHAnsi"/>
                <w:sz w:val="16"/>
                <w:szCs w:val="16"/>
                <w:lang w:val="nl-NL" w:eastAsia="nl-NL"/>
              </w:rPr>
            </w:pPr>
            <w:r w:rsidRPr="0022081A">
              <w:rPr>
                <w:rFonts w:cstheme="minorHAnsi"/>
                <w:sz w:val="16"/>
                <w:szCs w:val="16"/>
              </w:rPr>
              <w:t>2018</w:t>
            </w:r>
          </w:p>
        </w:tc>
        <w:tc>
          <w:tcPr>
            <w:tcW w:w="680" w:type="dxa"/>
            <w:tcBorders>
              <w:top w:val="nil"/>
              <w:left w:val="nil"/>
              <w:bottom w:val="single" w:sz="4" w:space="0" w:color="auto"/>
              <w:right w:val="single" w:sz="4" w:space="0" w:color="auto"/>
            </w:tcBorders>
            <w:shd w:val="clear" w:color="000000" w:fill="C4D79B"/>
            <w:noWrap/>
            <w:vAlign w:val="bottom"/>
            <w:hideMark/>
          </w:tcPr>
          <w:p w14:paraId="54C19620" w14:textId="741DDAFD"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1.1%</w:t>
            </w:r>
          </w:p>
        </w:tc>
        <w:tc>
          <w:tcPr>
            <w:tcW w:w="680" w:type="dxa"/>
            <w:tcBorders>
              <w:top w:val="nil"/>
              <w:left w:val="nil"/>
              <w:bottom w:val="single" w:sz="4" w:space="0" w:color="auto"/>
              <w:right w:val="single" w:sz="4" w:space="0" w:color="auto"/>
            </w:tcBorders>
            <w:shd w:val="clear" w:color="000000" w:fill="DA9694"/>
            <w:noWrap/>
            <w:vAlign w:val="bottom"/>
            <w:hideMark/>
          </w:tcPr>
          <w:p w14:paraId="21A935E6" w14:textId="644FD17E"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-3.3%</w:t>
            </w:r>
          </w:p>
        </w:tc>
        <w:tc>
          <w:tcPr>
            <w:tcW w:w="680" w:type="dxa"/>
            <w:tcBorders>
              <w:top w:val="nil"/>
              <w:left w:val="nil"/>
              <w:bottom w:val="single" w:sz="4" w:space="0" w:color="auto"/>
              <w:right w:val="single" w:sz="4" w:space="0" w:color="auto"/>
            </w:tcBorders>
            <w:shd w:val="clear" w:color="000000" w:fill="F2DCDB"/>
            <w:noWrap/>
            <w:vAlign w:val="bottom"/>
            <w:hideMark/>
          </w:tcPr>
          <w:p w14:paraId="73857E16" w14:textId="4E285562"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-0.9%</w:t>
            </w:r>
          </w:p>
        </w:tc>
        <w:tc>
          <w:tcPr>
            <w:tcW w:w="680" w:type="dxa"/>
            <w:tcBorders>
              <w:top w:val="nil"/>
              <w:left w:val="nil"/>
              <w:bottom w:val="single" w:sz="4" w:space="0" w:color="auto"/>
              <w:right w:val="single" w:sz="4" w:space="0" w:color="auto"/>
            </w:tcBorders>
            <w:shd w:val="clear" w:color="000000" w:fill="DA9694"/>
            <w:noWrap/>
            <w:vAlign w:val="bottom"/>
            <w:hideMark/>
          </w:tcPr>
          <w:p w14:paraId="63430169" w14:textId="19E32299"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-3.2%</w:t>
            </w:r>
          </w:p>
        </w:tc>
        <w:tc>
          <w:tcPr>
            <w:tcW w:w="680" w:type="dxa"/>
            <w:tcBorders>
              <w:top w:val="nil"/>
              <w:left w:val="nil"/>
              <w:bottom w:val="single" w:sz="4" w:space="0" w:color="auto"/>
              <w:right w:val="single" w:sz="4" w:space="0" w:color="auto"/>
            </w:tcBorders>
            <w:shd w:val="clear" w:color="000000" w:fill="E6B8B7"/>
            <w:noWrap/>
            <w:vAlign w:val="bottom"/>
            <w:hideMark/>
          </w:tcPr>
          <w:p w14:paraId="1C99F6E2" w14:textId="21A9C7E2"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-1.9%</w:t>
            </w:r>
          </w:p>
        </w:tc>
        <w:tc>
          <w:tcPr>
            <w:tcW w:w="680" w:type="dxa"/>
            <w:tcBorders>
              <w:top w:val="nil"/>
              <w:left w:val="nil"/>
              <w:bottom w:val="single" w:sz="4" w:space="0" w:color="auto"/>
              <w:right w:val="single" w:sz="4" w:space="0" w:color="auto"/>
            </w:tcBorders>
            <w:shd w:val="clear" w:color="000000" w:fill="DA9694"/>
            <w:noWrap/>
            <w:vAlign w:val="bottom"/>
            <w:hideMark/>
          </w:tcPr>
          <w:p w14:paraId="59A0F87E" w14:textId="264A0EBB"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-3.8%</w:t>
            </w:r>
          </w:p>
        </w:tc>
        <w:tc>
          <w:tcPr>
            <w:tcW w:w="680" w:type="dxa"/>
            <w:tcBorders>
              <w:top w:val="nil"/>
              <w:left w:val="nil"/>
              <w:bottom w:val="single" w:sz="4" w:space="0" w:color="auto"/>
              <w:right w:val="single" w:sz="4" w:space="0" w:color="auto"/>
            </w:tcBorders>
            <w:shd w:val="clear" w:color="000000" w:fill="DA9694"/>
            <w:noWrap/>
            <w:vAlign w:val="bottom"/>
            <w:hideMark/>
          </w:tcPr>
          <w:p w14:paraId="0F69E30D" w14:textId="33A7B782"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-3.4%</w:t>
            </w:r>
          </w:p>
        </w:tc>
        <w:tc>
          <w:tcPr>
            <w:tcW w:w="680" w:type="dxa"/>
            <w:tcBorders>
              <w:top w:val="nil"/>
              <w:left w:val="nil"/>
              <w:bottom w:val="single" w:sz="4" w:space="0" w:color="auto"/>
              <w:right w:val="single" w:sz="4" w:space="0" w:color="auto"/>
            </w:tcBorders>
            <w:shd w:val="clear" w:color="000000" w:fill="E6B8B7"/>
            <w:noWrap/>
            <w:vAlign w:val="bottom"/>
            <w:hideMark/>
          </w:tcPr>
          <w:p w14:paraId="6C382510" w14:textId="27EBF641"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-2.0%</w:t>
            </w:r>
          </w:p>
        </w:tc>
        <w:tc>
          <w:tcPr>
            <w:tcW w:w="680" w:type="dxa"/>
            <w:tcBorders>
              <w:top w:val="nil"/>
              <w:left w:val="nil"/>
              <w:bottom w:val="single" w:sz="4" w:space="0" w:color="auto"/>
              <w:right w:val="single" w:sz="4" w:space="0" w:color="auto"/>
            </w:tcBorders>
            <w:shd w:val="clear" w:color="000000" w:fill="D8E4BC"/>
            <w:noWrap/>
            <w:vAlign w:val="bottom"/>
            <w:hideMark/>
          </w:tcPr>
          <w:p w14:paraId="40F2D19F" w14:textId="6265E2E8"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2.9%</w:t>
            </w:r>
          </w:p>
        </w:tc>
        <w:tc>
          <w:tcPr>
            <w:tcW w:w="680" w:type="dxa"/>
            <w:tcBorders>
              <w:top w:val="nil"/>
              <w:left w:val="nil"/>
              <w:bottom w:val="single" w:sz="4" w:space="0" w:color="auto"/>
              <w:right w:val="single" w:sz="4" w:space="0" w:color="auto"/>
            </w:tcBorders>
            <w:shd w:val="clear" w:color="000000" w:fill="D8E4BC"/>
            <w:noWrap/>
            <w:vAlign w:val="bottom"/>
            <w:hideMark/>
          </w:tcPr>
          <w:p w14:paraId="3E608F83" w14:textId="28AC80C4"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1.7%</w:t>
            </w:r>
          </w:p>
        </w:tc>
        <w:tc>
          <w:tcPr>
            <w:tcW w:w="680" w:type="dxa"/>
            <w:tcBorders>
              <w:top w:val="nil"/>
              <w:left w:val="nil"/>
              <w:bottom w:val="single" w:sz="4" w:space="0" w:color="auto"/>
              <w:right w:val="single" w:sz="4" w:space="0" w:color="auto"/>
            </w:tcBorders>
            <w:shd w:val="clear" w:color="000000" w:fill="D8E4BC"/>
            <w:noWrap/>
            <w:vAlign w:val="bottom"/>
            <w:hideMark/>
          </w:tcPr>
          <w:p w14:paraId="196E6AC3" w14:textId="05BAC478"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0.4%</w:t>
            </w:r>
          </w:p>
        </w:tc>
        <w:tc>
          <w:tcPr>
            <w:tcW w:w="680" w:type="dxa"/>
            <w:tcBorders>
              <w:top w:val="nil"/>
              <w:left w:val="nil"/>
              <w:bottom w:val="single" w:sz="4" w:space="0" w:color="auto"/>
              <w:right w:val="single" w:sz="4" w:space="0" w:color="auto"/>
            </w:tcBorders>
            <w:shd w:val="clear" w:color="000000" w:fill="C4D79B"/>
            <w:noWrap/>
            <w:vAlign w:val="bottom"/>
            <w:hideMark/>
          </w:tcPr>
          <w:p w14:paraId="3C0269F8" w14:textId="20228B40"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9.4%</w:t>
            </w:r>
          </w:p>
        </w:tc>
        <w:tc>
          <w:tcPr>
            <w:tcW w:w="680" w:type="dxa"/>
            <w:tcBorders>
              <w:top w:val="nil"/>
              <w:left w:val="nil"/>
              <w:bottom w:val="single" w:sz="4" w:space="0" w:color="auto"/>
              <w:right w:val="single" w:sz="4" w:space="0" w:color="auto"/>
            </w:tcBorders>
            <w:shd w:val="clear" w:color="000000" w:fill="C4D79B"/>
            <w:noWrap/>
            <w:vAlign w:val="bottom"/>
            <w:hideMark/>
          </w:tcPr>
          <w:p w14:paraId="43A83299" w14:textId="33C1E1CF"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ascii="Arial" w:hAnsi="Arial" w:cs="Arial"/>
                <w:sz w:val="16"/>
                <w:szCs w:val="16"/>
              </w:rPr>
              <w:t>4.1%</w:t>
            </w:r>
          </w:p>
        </w:tc>
      </w:tr>
      <w:tr w:rsidR="0022081A" w:rsidRPr="005E7FB2" w14:paraId="765FD8B7" w14:textId="77777777" w:rsidTr="005E7FB2">
        <w:trPr>
          <w:trHeight w:val="272"/>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1E17F6C" w14:textId="2285FC46" w:rsidR="0022081A" w:rsidRPr="0022081A" w:rsidRDefault="0022081A" w:rsidP="0022081A">
            <w:pPr>
              <w:spacing w:after="0" w:line="240" w:lineRule="auto"/>
              <w:rPr>
                <w:rFonts w:eastAsia="Times New Roman" w:cstheme="minorHAnsi"/>
                <w:b/>
                <w:bCs/>
                <w:color w:val="000000"/>
                <w:sz w:val="16"/>
                <w:szCs w:val="16"/>
                <w:lang w:val="nl-NL" w:eastAsia="nl-NL"/>
              </w:rPr>
            </w:pPr>
            <w:r w:rsidRPr="0022081A">
              <w:rPr>
                <w:rFonts w:cstheme="minorHAnsi"/>
                <w:b/>
                <w:bCs/>
                <w:color w:val="000000"/>
                <w:sz w:val="16"/>
                <w:szCs w:val="16"/>
              </w:rPr>
              <w:t>2019</w:t>
            </w:r>
          </w:p>
        </w:tc>
        <w:tc>
          <w:tcPr>
            <w:tcW w:w="680" w:type="dxa"/>
            <w:tcBorders>
              <w:top w:val="nil"/>
              <w:left w:val="nil"/>
              <w:bottom w:val="single" w:sz="4" w:space="0" w:color="auto"/>
              <w:right w:val="single" w:sz="4" w:space="0" w:color="auto"/>
            </w:tcBorders>
            <w:shd w:val="clear" w:color="000000" w:fill="C4D79B"/>
            <w:noWrap/>
            <w:vAlign w:val="bottom"/>
            <w:hideMark/>
          </w:tcPr>
          <w:p w14:paraId="22E22A6D" w14:textId="6EB8996A" w:rsidR="0022081A" w:rsidRPr="0022081A" w:rsidRDefault="0022081A" w:rsidP="0022081A">
            <w:pPr>
              <w:spacing w:after="0" w:line="240" w:lineRule="auto"/>
              <w:jc w:val="right"/>
              <w:rPr>
                <w:rFonts w:eastAsia="Times New Roman" w:cstheme="minorHAnsi"/>
                <w:b/>
                <w:bCs/>
                <w:sz w:val="16"/>
                <w:szCs w:val="16"/>
                <w:lang w:val="nl-NL" w:eastAsia="nl-NL"/>
              </w:rPr>
            </w:pPr>
            <w:r w:rsidRPr="0022081A">
              <w:rPr>
                <w:rFonts w:cstheme="minorHAnsi"/>
                <w:b/>
                <w:bCs/>
                <w:sz w:val="16"/>
                <w:szCs w:val="16"/>
              </w:rPr>
              <w:t>6.6%</w:t>
            </w:r>
          </w:p>
        </w:tc>
        <w:tc>
          <w:tcPr>
            <w:tcW w:w="680" w:type="dxa"/>
            <w:tcBorders>
              <w:top w:val="nil"/>
              <w:left w:val="nil"/>
              <w:bottom w:val="single" w:sz="4" w:space="0" w:color="auto"/>
              <w:right w:val="single" w:sz="4" w:space="0" w:color="auto"/>
            </w:tcBorders>
            <w:shd w:val="clear" w:color="000000" w:fill="DA9694"/>
            <w:noWrap/>
            <w:vAlign w:val="bottom"/>
            <w:hideMark/>
          </w:tcPr>
          <w:p w14:paraId="5982696B" w14:textId="1C81D997" w:rsidR="0022081A" w:rsidRPr="0022081A" w:rsidRDefault="0022081A" w:rsidP="0022081A">
            <w:pPr>
              <w:spacing w:after="0" w:line="240" w:lineRule="auto"/>
              <w:jc w:val="right"/>
              <w:rPr>
                <w:rFonts w:eastAsia="Times New Roman" w:cstheme="minorHAnsi"/>
                <w:b/>
                <w:bCs/>
                <w:sz w:val="16"/>
                <w:szCs w:val="16"/>
                <w:lang w:val="nl-NL" w:eastAsia="nl-NL"/>
              </w:rPr>
            </w:pPr>
            <w:r w:rsidRPr="0022081A">
              <w:rPr>
                <w:rFonts w:cstheme="minorHAnsi"/>
                <w:b/>
                <w:bCs/>
                <w:sz w:val="16"/>
                <w:szCs w:val="16"/>
              </w:rPr>
              <w:t>-4.4%</w:t>
            </w:r>
          </w:p>
        </w:tc>
        <w:tc>
          <w:tcPr>
            <w:tcW w:w="680" w:type="dxa"/>
            <w:tcBorders>
              <w:top w:val="nil"/>
              <w:left w:val="nil"/>
              <w:bottom w:val="single" w:sz="4" w:space="0" w:color="auto"/>
              <w:right w:val="single" w:sz="4" w:space="0" w:color="auto"/>
            </w:tcBorders>
            <w:shd w:val="clear" w:color="000000" w:fill="E6B8B7"/>
            <w:noWrap/>
            <w:vAlign w:val="bottom"/>
            <w:hideMark/>
          </w:tcPr>
          <w:p w14:paraId="7B131532" w14:textId="5FE7E180" w:rsidR="0022081A" w:rsidRPr="0022081A" w:rsidRDefault="0022081A" w:rsidP="0022081A">
            <w:pPr>
              <w:spacing w:after="0" w:line="240" w:lineRule="auto"/>
              <w:jc w:val="right"/>
              <w:rPr>
                <w:rFonts w:eastAsia="Times New Roman" w:cstheme="minorHAnsi"/>
                <w:b/>
                <w:bCs/>
                <w:sz w:val="16"/>
                <w:szCs w:val="16"/>
                <w:lang w:val="nl-NL" w:eastAsia="nl-NL"/>
              </w:rPr>
            </w:pPr>
            <w:r w:rsidRPr="0022081A">
              <w:rPr>
                <w:rFonts w:cstheme="minorHAnsi"/>
                <w:b/>
                <w:bCs/>
                <w:sz w:val="16"/>
                <w:szCs w:val="16"/>
              </w:rPr>
              <w:t>-2.9%</w:t>
            </w:r>
          </w:p>
        </w:tc>
        <w:tc>
          <w:tcPr>
            <w:tcW w:w="680" w:type="dxa"/>
            <w:tcBorders>
              <w:top w:val="nil"/>
              <w:left w:val="nil"/>
              <w:bottom w:val="single" w:sz="4" w:space="0" w:color="auto"/>
              <w:right w:val="single" w:sz="4" w:space="0" w:color="auto"/>
            </w:tcBorders>
            <w:shd w:val="clear" w:color="000000" w:fill="E6B8B7"/>
            <w:noWrap/>
            <w:vAlign w:val="bottom"/>
            <w:hideMark/>
          </w:tcPr>
          <w:p w14:paraId="26210B83" w14:textId="167DB0BC" w:rsidR="0022081A" w:rsidRPr="0022081A" w:rsidRDefault="0022081A" w:rsidP="0022081A">
            <w:pPr>
              <w:spacing w:after="0" w:line="240" w:lineRule="auto"/>
              <w:jc w:val="right"/>
              <w:rPr>
                <w:rFonts w:eastAsia="Times New Roman" w:cstheme="minorHAnsi"/>
                <w:b/>
                <w:bCs/>
                <w:sz w:val="16"/>
                <w:szCs w:val="16"/>
                <w:lang w:val="nl-NL" w:eastAsia="nl-NL"/>
              </w:rPr>
            </w:pPr>
            <w:r w:rsidRPr="0022081A">
              <w:rPr>
                <w:rFonts w:cstheme="minorHAnsi"/>
                <w:b/>
                <w:bCs/>
                <w:sz w:val="16"/>
                <w:szCs w:val="16"/>
              </w:rPr>
              <w:t>-1.1%</w:t>
            </w:r>
          </w:p>
        </w:tc>
        <w:tc>
          <w:tcPr>
            <w:tcW w:w="680" w:type="dxa"/>
            <w:tcBorders>
              <w:top w:val="nil"/>
              <w:left w:val="nil"/>
              <w:bottom w:val="single" w:sz="4" w:space="0" w:color="auto"/>
              <w:right w:val="single" w:sz="4" w:space="0" w:color="auto"/>
            </w:tcBorders>
            <w:shd w:val="clear" w:color="000000" w:fill="DA9694"/>
            <w:noWrap/>
            <w:vAlign w:val="bottom"/>
            <w:hideMark/>
          </w:tcPr>
          <w:p w14:paraId="5CC36D3D" w14:textId="4E5AC97D" w:rsidR="0022081A" w:rsidRPr="0022081A" w:rsidRDefault="0022081A" w:rsidP="0022081A">
            <w:pPr>
              <w:spacing w:after="0" w:line="240" w:lineRule="auto"/>
              <w:jc w:val="right"/>
              <w:rPr>
                <w:rFonts w:eastAsia="Times New Roman" w:cstheme="minorHAnsi"/>
                <w:b/>
                <w:bCs/>
                <w:sz w:val="16"/>
                <w:szCs w:val="16"/>
                <w:lang w:val="nl-NL" w:eastAsia="nl-NL"/>
              </w:rPr>
            </w:pPr>
            <w:r w:rsidRPr="0022081A">
              <w:rPr>
                <w:rFonts w:cstheme="minorHAnsi"/>
                <w:b/>
                <w:bCs/>
                <w:sz w:val="16"/>
                <w:szCs w:val="16"/>
              </w:rPr>
              <w:t>-2.9%</w:t>
            </w:r>
          </w:p>
        </w:tc>
        <w:tc>
          <w:tcPr>
            <w:tcW w:w="680" w:type="dxa"/>
            <w:tcBorders>
              <w:top w:val="nil"/>
              <w:left w:val="nil"/>
              <w:bottom w:val="single" w:sz="4" w:space="0" w:color="auto"/>
              <w:right w:val="single" w:sz="4" w:space="0" w:color="auto"/>
            </w:tcBorders>
            <w:shd w:val="clear" w:color="000000" w:fill="DA9694"/>
            <w:noWrap/>
            <w:vAlign w:val="bottom"/>
            <w:hideMark/>
          </w:tcPr>
          <w:p w14:paraId="5042B665" w14:textId="28D3157E" w:rsidR="0022081A" w:rsidRPr="0022081A" w:rsidRDefault="0022081A" w:rsidP="0022081A">
            <w:pPr>
              <w:spacing w:after="0" w:line="240" w:lineRule="auto"/>
              <w:jc w:val="right"/>
              <w:rPr>
                <w:rFonts w:eastAsia="Times New Roman" w:cstheme="minorHAnsi"/>
                <w:b/>
                <w:bCs/>
                <w:sz w:val="16"/>
                <w:szCs w:val="16"/>
                <w:lang w:val="nl-NL" w:eastAsia="nl-NL"/>
              </w:rPr>
            </w:pPr>
            <w:r w:rsidRPr="0022081A">
              <w:rPr>
                <w:rFonts w:cstheme="minorHAnsi"/>
                <w:b/>
                <w:bCs/>
                <w:sz w:val="16"/>
                <w:szCs w:val="16"/>
              </w:rPr>
              <w:t>-3.1%</w:t>
            </w:r>
          </w:p>
        </w:tc>
        <w:tc>
          <w:tcPr>
            <w:tcW w:w="680" w:type="dxa"/>
            <w:tcBorders>
              <w:top w:val="nil"/>
              <w:left w:val="nil"/>
              <w:bottom w:val="single" w:sz="4" w:space="0" w:color="auto"/>
              <w:right w:val="single" w:sz="4" w:space="0" w:color="auto"/>
            </w:tcBorders>
            <w:shd w:val="clear" w:color="000000" w:fill="E6B8B7"/>
            <w:noWrap/>
            <w:vAlign w:val="bottom"/>
            <w:hideMark/>
          </w:tcPr>
          <w:p w14:paraId="2A5C167C" w14:textId="37A7675E" w:rsidR="0022081A" w:rsidRPr="0022081A" w:rsidRDefault="0022081A" w:rsidP="0022081A">
            <w:pPr>
              <w:spacing w:after="0" w:line="240" w:lineRule="auto"/>
              <w:jc w:val="right"/>
              <w:rPr>
                <w:rFonts w:eastAsia="Times New Roman" w:cstheme="minorHAnsi"/>
                <w:b/>
                <w:bCs/>
                <w:sz w:val="16"/>
                <w:szCs w:val="16"/>
                <w:lang w:val="nl-NL" w:eastAsia="nl-NL"/>
              </w:rPr>
            </w:pPr>
            <w:r w:rsidRPr="0022081A">
              <w:rPr>
                <w:rFonts w:cstheme="minorHAnsi"/>
                <w:b/>
                <w:bCs/>
                <w:sz w:val="16"/>
                <w:szCs w:val="16"/>
              </w:rPr>
              <w:t>-3.9%</w:t>
            </w:r>
          </w:p>
        </w:tc>
        <w:tc>
          <w:tcPr>
            <w:tcW w:w="680" w:type="dxa"/>
            <w:tcBorders>
              <w:top w:val="nil"/>
              <w:left w:val="nil"/>
              <w:bottom w:val="single" w:sz="4" w:space="0" w:color="auto"/>
              <w:right w:val="single" w:sz="4" w:space="0" w:color="auto"/>
            </w:tcBorders>
            <w:shd w:val="clear" w:color="000000" w:fill="E6B8B7"/>
            <w:noWrap/>
            <w:vAlign w:val="bottom"/>
            <w:hideMark/>
          </w:tcPr>
          <w:p w14:paraId="29D76C10" w14:textId="14A8BC54" w:rsidR="0022081A" w:rsidRPr="0022081A" w:rsidRDefault="0022081A" w:rsidP="0022081A">
            <w:pPr>
              <w:spacing w:after="0" w:line="240" w:lineRule="auto"/>
              <w:jc w:val="right"/>
              <w:rPr>
                <w:rFonts w:eastAsia="Times New Roman" w:cstheme="minorHAnsi"/>
                <w:b/>
                <w:bCs/>
                <w:sz w:val="16"/>
                <w:szCs w:val="16"/>
                <w:lang w:val="nl-NL" w:eastAsia="nl-NL"/>
              </w:rPr>
            </w:pPr>
            <w:r w:rsidRPr="0022081A">
              <w:rPr>
                <w:rFonts w:cstheme="minorHAnsi"/>
                <w:b/>
                <w:bCs/>
                <w:sz w:val="16"/>
                <w:szCs w:val="16"/>
              </w:rPr>
              <w:t>-2.4%</w:t>
            </w:r>
          </w:p>
        </w:tc>
        <w:tc>
          <w:tcPr>
            <w:tcW w:w="680" w:type="dxa"/>
            <w:tcBorders>
              <w:top w:val="nil"/>
              <w:left w:val="nil"/>
              <w:bottom w:val="single" w:sz="4" w:space="0" w:color="auto"/>
              <w:right w:val="single" w:sz="4" w:space="0" w:color="auto"/>
            </w:tcBorders>
            <w:shd w:val="clear" w:color="000000" w:fill="D8E4BC"/>
            <w:noWrap/>
            <w:vAlign w:val="bottom"/>
            <w:hideMark/>
          </w:tcPr>
          <w:p w14:paraId="4859738F" w14:textId="44D8F36D" w:rsidR="0022081A" w:rsidRPr="0022081A" w:rsidRDefault="0022081A" w:rsidP="0022081A">
            <w:pPr>
              <w:spacing w:after="0" w:line="240" w:lineRule="auto"/>
              <w:jc w:val="right"/>
              <w:rPr>
                <w:rFonts w:eastAsia="Times New Roman" w:cstheme="minorHAnsi"/>
                <w:b/>
                <w:bCs/>
                <w:sz w:val="16"/>
                <w:szCs w:val="16"/>
                <w:lang w:val="nl-NL" w:eastAsia="nl-NL"/>
              </w:rPr>
            </w:pPr>
            <w:r w:rsidRPr="0022081A">
              <w:rPr>
                <w:rFonts w:cstheme="minorHAnsi"/>
                <w:b/>
                <w:bCs/>
                <w:sz w:val="16"/>
                <w:szCs w:val="16"/>
              </w:rPr>
              <w:t>3.4%</w:t>
            </w:r>
          </w:p>
        </w:tc>
        <w:tc>
          <w:tcPr>
            <w:tcW w:w="680" w:type="dxa"/>
            <w:tcBorders>
              <w:top w:val="nil"/>
              <w:left w:val="nil"/>
              <w:bottom w:val="single" w:sz="4" w:space="0" w:color="auto"/>
              <w:right w:val="single" w:sz="4" w:space="0" w:color="auto"/>
            </w:tcBorders>
            <w:shd w:val="clear" w:color="000000" w:fill="D8E4BC"/>
            <w:noWrap/>
            <w:vAlign w:val="bottom"/>
            <w:hideMark/>
          </w:tcPr>
          <w:p w14:paraId="2AB3154F" w14:textId="50FF31E4" w:rsidR="0022081A" w:rsidRPr="0022081A" w:rsidRDefault="0022081A" w:rsidP="0022081A">
            <w:pPr>
              <w:spacing w:after="0" w:line="240" w:lineRule="auto"/>
              <w:jc w:val="right"/>
              <w:rPr>
                <w:rFonts w:eastAsia="Times New Roman" w:cstheme="minorHAnsi"/>
                <w:b/>
                <w:bCs/>
                <w:sz w:val="16"/>
                <w:szCs w:val="16"/>
                <w:lang w:val="nl-NL" w:eastAsia="nl-NL"/>
              </w:rPr>
            </w:pPr>
            <w:r w:rsidRPr="0022081A">
              <w:rPr>
                <w:rFonts w:cstheme="minorHAnsi"/>
                <w:b/>
                <w:bCs/>
                <w:sz w:val="16"/>
                <w:szCs w:val="16"/>
              </w:rPr>
              <w:t>0.9%</w:t>
            </w:r>
          </w:p>
        </w:tc>
        <w:tc>
          <w:tcPr>
            <w:tcW w:w="680" w:type="dxa"/>
            <w:tcBorders>
              <w:top w:val="nil"/>
              <w:left w:val="nil"/>
              <w:bottom w:val="single" w:sz="4" w:space="0" w:color="auto"/>
              <w:right w:val="single" w:sz="4" w:space="0" w:color="auto"/>
            </w:tcBorders>
            <w:shd w:val="clear" w:color="000000" w:fill="D8E4BC"/>
            <w:noWrap/>
            <w:vAlign w:val="bottom"/>
            <w:hideMark/>
          </w:tcPr>
          <w:p w14:paraId="334541CE" w14:textId="07E9B5EE" w:rsidR="0022081A" w:rsidRPr="0022081A" w:rsidRDefault="0022081A" w:rsidP="0022081A">
            <w:pPr>
              <w:spacing w:after="0" w:line="240" w:lineRule="auto"/>
              <w:jc w:val="right"/>
              <w:rPr>
                <w:rFonts w:eastAsia="Times New Roman" w:cstheme="minorHAnsi"/>
                <w:b/>
                <w:bCs/>
                <w:sz w:val="16"/>
                <w:szCs w:val="16"/>
                <w:lang w:val="nl-NL" w:eastAsia="nl-NL"/>
              </w:rPr>
            </w:pPr>
            <w:r w:rsidRPr="0022081A">
              <w:rPr>
                <w:rFonts w:cstheme="minorHAnsi"/>
                <w:b/>
                <w:bCs/>
                <w:sz w:val="16"/>
                <w:szCs w:val="16"/>
              </w:rPr>
              <w:t>0.4%</w:t>
            </w:r>
          </w:p>
        </w:tc>
        <w:tc>
          <w:tcPr>
            <w:tcW w:w="680" w:type="dxa"/>
            <w:tcBorders>
              <w:top w:val="nil"/>
              <w:left w:val="nil"/>
              <w:bottom w:val="single" w:sz="4" w:space="0" w:color="auto"/>
              <w:right w:val="single" w:sz="4" w:space="0" w:color="auto"/>
            </w:tcBorders>
            <w:shd w:val="clear" w:color="000000" w:fill="C4D79B"/>
            <w:noWrap/>
            <w:vAlign w:val="bottom"/>
            <w:hideMark/>
          </w:tcPr>
          <w:p w14:paraId="02FA47F8" w14:textId="75EFEC03" w:rsidR="0022081A" w:rsidRPr="0022081A" w:rsidRDefault="0022081A" w:rsidP="0022081A">
            <w:pPr>
              <w:spacing w:after="0" w:line="240" w:lineRule="auto"/>
              <w:jc w:val="right"/>
              <w:rPr>
                <w:rFonts w:eastAsia="Times New Roman" w:cstheme="minorHAnsi"/>
                <w:b/>
                <w:bCs/>
                <w:sz w:val="16"/>
                <w:szCs w:val="16"/>
                <w:lang w:val="nl-NL" w:eastAsia="nl-NL"/>
              </w:rPr>
            </w:pPr>
            <w:r w:rsidRPr="0022081A">
              <w:rPr>
                <w:rFonts w:cstheme="minorHAnsi"/>
                <w:b/>
                <w:bCs/>
                <w:sz w:val="16"/>
                <w:szCs w:val="16"/>
              </w:rPr>
              <w:t>8.1%</w:t>
            </w:r>
          </w:p>
        </w:tc>
        <w:tc>
          <w:tcPr>
            <w:tcW w:w="680" w:type="dxa"/>
            <w:tcBorders>
              <w:top w:val="nil"/>
              <w:left w:val="nil"/>
              <w:bottom w:val="single" w:sz="4" w:space="0" w:color="auto"/>
              <w:right w:val="single" w:sz="4" w:space="0" w:color="auto"/>
            </w:tcBorders>
            <w:shd w:val="clear" w:color="000000" w:fill="C4D79B"/>
            <w:noWrap/>
            <w:vAlign w:val="bottom"/>
            <w:hideMark/>
          </w:tcPr>
          <w:p w14:paraId="56A7972F" w14:textId="3A813AD3" w:rsidR="0022081A" w:rsidRPr="0022081A" w:rsidRDefault="0022081A" w:rsidP="0022081A">
            <w:pPr>
              <w:spacing w:after="0" w:line="240" w:lineRule="auto"/>
              <w:jc w:val="right"/>
              <w:rPr>
                <w:rFonts w:eastAsia="Times New Roman" w:cstheme="minorHAnsi"/>
                <w:b/>
                <w:bCs/>
                <w:sz w:val="16"/>
                <w:szCs w:val="16"/>
                <w:lang w:val="nl-NL" w:eastAsia="nl-NL"/>
              </w:rPr>
            </w:pPr>
            <w:r w:rsidRPr="0022081A">
              <w:rPr>
                <w:rFonts w:ascii="Arial" w:hAnsi="Arial" w:cs="Arial"/>
                <w:b/>
                <w:bCs/>
                <w:sz w:val="16"/>
                <w:szCs w:val="16"/>
              </w:rPr>
              <w:t>4.6%</w:t>
            </w:r>
          </w:p>
        </w:tc>
      </w:tr>
      <w:tr w:rsidR="0022081A" w:rsidRPr="005E7FB2" w14:paraId="37295F83" w14:textId="77777777" w:rsidTr="005E7FB2">
        <w:trPr>
          <w:trHeight w:val="262"/>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609D1E0" w14:textId="30320307" w:rsidR="0022081A" w:rsidRPr="0022081A" w:rsidRDefault="0022081A" w:rsidP="0022081A">
            <w:pPr>
              <w:spacing w:after="0" w:line="240" w:lineRule="auto"/>
              <w:rPr>
                <w:rFonts w:eastAsia="Times New Roman" w:cstheme="minorHAnsi"/>
                <w:sz w:val="16"/>
                <w:szCs w:val="16"/>
                <w:lang w:val="nl-NL" w:eastAsia="nl-NL"/>
              </w:rPr>
            </w:pPr>
            <w:r w:rsidRPr="0022081A">
              <w:rPr>
                <w:rFonts w:cstheme="minorHAnsi"/>
                <w:sz w:val="16"/>
                <w:szCs w:val="16"/>
              </w:rPr>
              <w:t>2020</w:t>
            </w:r>
          </w:p>
        </w:tc>
        <w:tc>
          <w:tcPr>
            <w:tcW w:w="680" w:type="dxa"/>
            <w:tcBorders>
              <w:top w:val="nil"/>
              <w:left w:val="nil"/>
              <w:bottom w:val="single" w:sz="4" w:space="0" w:color="auto"/>
              <w:right w:val="single" w:sz="4" w:space="0" w:color="auto"/>
            </w:tcBorders>
            <w:shd w:val="clear" w:color="000000" w:fill="C4D79B"/>
            <w:noWrap/>
            <w:vAlign w:val="bottom"/>
            <w:hideMark/>
          </w:tcPr>
          <w:p w14:paraId="51C55FB5" w14:textId="7B917AC4"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3.1%</w:t>
            </w:r>
          </w:p>
        </w:tc>
        <w:tc>
          <w:tcPr>
            <w:tcW w:w="680" w:type="dxa"/>
            <w:tcBorders>
              <w:top w:val="nil"/>
              <w:left w:val="nil"/>
              <w:bottom w:val="single" w:sz="4" w:space="0" w:color="auto"/>
              <w:right w:val="single" w:sz="4" w:space="0" w:color="auto"/>
            </w:tcBorders>
            <w:shd w:val="clear" w:color="000000" w:fill="E6B8B7"/>
            <w:noWrap/>
            <w:vAlign w:val="bottom"/>
            <w:hideMark/>
          </w:tcPr>
          <w:p w14:paraId="1BF57AB9" w14:textId="377542A1"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-1.9%</w:t>
            </w:r>
          </w:p>
        </w:tc>
        <w:tc>
          <w:tcPr>
            <w:tcW w:w="680" w:type="dxa"/>
            <w:tcBorders>
              <w:top w:val="nil"/>
              <w:left w:val="nil"/>
              <w:bottom w:val="single" w:sz="4" w:space="0" w:color="auto"/>
              <w:right w:val="single" w:sz="4" w:space="0" w:color="auto"/>
            </w:tcBorders>
            <w:shd w:val="clear" w:color="000000" w:fill="76933C"/>
            <w:noWrap/>
            <w:vAlign w:val="bottom"/>
            <w:hideMark/>
          </w:tcPr>
          <w:p w14:paraId="3371C820" w14:textId="4C195299"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12.5%</w:t>
            </w:r>
          </w:p>
        </w:tc>
        <w:tc>
          <w:tcPr>
            <w:tcW w:w="680" w:type="dxa"/>
            <w:tcBorders>
              <w:top w:val="nil"/>
              <w:left w:val="nil"/>
              <w:bottom w:val="single" w:sz="4" w:space="0" w:color="auto"/>
              <w:right w:val="single" w:sz="4" w:space="0" w:color="auto"/>
            </w:tcBorders>
            <w:shd w:val="clear" w:color="000000" w:fill="76933C"/>
            <w:noWrap/>
            <w:vAlign w:val="bottom"/>
            <w:hideMark/>
          </w:tcPr>
          <w:p w14:paraId="2F1740F4" w14:textId="65739504"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5.0%</w:t>
            </w:r>
          </w:p>
        </w:tc>
        <w:tc>
          <w:tcPr>
            <w:tcW w:w="680" w:type="dxa"/>
            <w:tcBorders>
              <w:top w:val="nil"/>
              <w:left w:val="nil"/>
              <w:bottom w:val="single" w:sz="4" w:space="0" w:color="auto"/>
              <w:right w:val="single" w:sz="4" w:space="0" w:color="auto"/>
            </w:tcBorders>
            <w:shd w:val="clear" w:color="000000" w:fill="C4D79B"/>
            <w:noWrap/>
            <w:vAlign w:val="bottom"/>
            <w:hideMark/>
          </w:tcPr>
          <w:p w14:paraId="2A239580" w14:textId="1AF54E90"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2.1%</w:t>
            </w:r>
          </w:p>
        </w:tc>
        <w:tc>
          <w:tcPr>
            <w:tcW w:w="680" w:type="dxa"/>
            <w:tcBorders>
              <w:top w:val="nil"/>
              <w:left w:val="nil"/>
              <w:bottom w:val="single" w:sz="4" w:space="0" w:color="auto"/>
              <w:right w:val="single" w:sz="4" w:space="0" w:color="auto"/>
            </w:tcBorders>
            <w:shd w:val="clear" w:color="000000" w:fill="DA9694"/>
            <w:noWrap/>
            <w:vAlign w:val="bottom"/>
            <w:hideMark/>
          </w:tcPr>
          <w:p w14:paraId="322B2691" w14:textId="06E88292"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-8.3%</w:t>
            </w:r>
          </w:p>
        </w:tc>
        <w:tc>
          <w:tcPr>
            <w:tcW w:w="680" w:type="dxa"/>
            <w:tcBorders>
              <w:top w:val="nil"/>
              <w:left w:val="nil"/>
              <w:bottom w:val="single" w:sz="4" w:space="0" w:color="auto"/>
              <w:right w:val="single" w:sz="4" w:space="0" w:color="auto"/>
            </w:tcBorders>
            <w:shd w:val="clear" w:color="000000" w:fill="DA9694"/>
            <w:noWrap/>
            <w:vAlign w:val="bottom"/>
            <w:hideMark/>
          </w:tcPr>
          <w:p w14:paraId="3C736510" w14:textId="2E0A8EC7"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-3.9%</w:t>
            </w:r>
          </w:p>
        </w:tc>
        <w:tc>
          <w:tcPr>
            <w:tcW w:w="680" w:type="dxa"/>
            <w:tcBorders>
              <w:top w:val="nil"/>
              <w:left w:val="nil"/>
              <w:bottom w:val="single" w:sz="4" w:space="0" w:color="auto"/>
              <w:right w:val="single" w:sz="4" w:space="0" w:color="auto"/>
            </w:tcBorders>
            <w:shd w:val="clear" w:color="000000" w:fill="E6B8B7"/>
            <w:noWrap/>
            <w:vAlign w:val="bottom"/>
            <w:hideMark/>
          </w:tcPr>
          <w:p w14:paraId="31F8EF3B" w14:textId="3084F7AF"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-2.9%</w:t>
            </w:r>
          </w:p>
        </w:tc>
        <w:tc>
          <w:tcPr>
            <w:tcW w:w="680" w:type="dxa"/>
            <w:tcBorders>
              <w:top w:val="nil"/>
              <w:left w:val="nil"/>
              <w:bottom w:val="single" w:sz="4" w:space="0" w:color="auto"/>
              <w:right w:val="single" w:sz="4" w:space="0" w:color="auto"/>
            </w:tcBorders>
            <w:shd w:val="clear" w:color="000000" w:fill="F2DCDB"/>
            <w:noWrap/>
            <w:vAlign w:val="bottom"/>
            <w:hideMark/>
          </w:tcPr>
          <w:p w14:paraId="35FE6ACC" w14:textId="4CF37771"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-1.0%</w:t>
            </w:r>
          </w:p>
        </w:tc>
        <w:tc>
          <w:tcPr>
            <w:tcW w:w="680" w:type="dxa"/>
            <w:tcBorders>
              <w:top w:val="nil"/>
              <w:left w:val="nil"/>
              <w:bottom w:val="single" w:sz="4" w:space="0" w:color="auto"/>
              <w:right w:val="single" w:sz="4" w:space="0" w:color="auto"/>
            </w:tcBorders>
            <w:shd w:val="clear" w:color="000000" w:fill="EBF1DE"/>
            <w:noWrap/>
            <w:vAlign w:val="bottom"/>
            <w:hideMark/>
          </w:tcPr>
          <w:p w14:paraId="7C53EF12" w14:textId="57126CB3"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0.3%</w:t>
            </w:r>
          </w:p>
        </w:tc>
        <w:tc>
          <w:tcPr>
            <w:tcW w:w="680" w:type="dxa"/>
            <w:tcBorders>
              <w:top w:val="nil"/>
              <w:left w:val="nil"/>
              <w:bottom w:val="single" w:sz="4" w:space="0" w:color="auto"/>
              <w:right w:val="single" w:sz="4" w:space="0" w:color="auto"/>
            </w:tcBorders>
            <w:shd w:val="clear" w:color="000000" w:fill="EBF1DE"/>
            <w:noWrap/>
            <w:vAlign w:val="bottom"/>
            <w:hideMark/>
          </w:tcPr>
          <w:p w14:paraId="3B077303" w14:textId="6BB36BE1"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2.6%</w:t>
            </w:r>
          </w:p>
        </w:tc>
        <w:tc>
          <w:tcPr>
            <w:tcW w:w="680" w:type="dxa"/>
            <w:tcBorders>
              <w:top w:val="nil"/>
              <w:left w:val="nil"/>
              <w:bottom w:val="single" w:sz="4" w:space="0" w:color="auto"/>
              <w:right w:val="single" w:sz="4" w:space="0" w:color="auto"/>
            </w:tcBorders>
            <w:shd w:val="clear" w:color="000000" w:fill="C4D79B"/>
            <w:noWrap/>
            <w:vAlign w:val="bottom"/>
            <w:hideMark/>
          </w:tcPr>
          <w:p w14:paraId="27D3FC1A" w14:textId="45BB6717"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4.8%</w:t>
            </w:r>
          </w:p>
        </w:tc>
        <w:tc>
          <w:tcPr>
            <w:tcW w:w="680" w:type="dxa"/>
            <w:tcBorders>
              <w:top w:val="nil"/>
              <w:left w:val="nil"/>
              <w:bottom w:val="single" w:sz="4" w:space="0" w:color="auto"/>
              <w:right w:val="single" w:sz="4" w:space="0" w:color="auto"/>
            </w:tcBorders>
            <w:shd w:val="clear" w:color="000000" w:fill="C4D79B"/>
            <w:noWrap/>
            <w:vAlign w:val="bottom"/>
            <w:hideMark/>
          </w:tcPr>
          <w:p w14:paraId="0A7B4C43" w14:textId="4F8AE9EE"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ascii="Arial" w:hAnsi="Arial" w:cs="Arial"/>
                <w:sz w:val="16"/>
                <w:szCs w:val="16"/>
              </w:rPr>
              <w:t>4.0%</w:t>
            </w:r>
          </w:p>
        </w:tc>
      </w:tr>
      <w:tr w:rsidR="0022081A" w:rsidRPr="005E7FB2" w14:paraId="7BFB53F4" w14:textId="77777777" w:rsidTr="00105C56">
        <w:trPr>
          <w:trHeight w:val="262"/>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941EEC5" w14:textId="09C21100" w:rsidR="0022081A" w:rsidRPr="0022081A" w:rsidRDefault="0022081A" w:rsidP="0022081A">
            <w:pPr>
              <w:spacing w:after="0" w:line="240" w:lineRule="auto"/>
              <w:rPr>
                <w:rFonts w:eastAsia="Times New Roman" w:cstheme="minorHAnsi"/>
                <w:sz w:val="16"/>
                <w:szCs w:val="16"/>
                <w:lang w:val="nl-NL" w:eastAsia="nl-NL"/>
              </w:rPr>
            </w:pPr>
            <w:r w:rsidRPr="0022081A">
              <w:rPr>
                <w:rFonts w:cstheme="minorHAnsi"/>
                <w:sz w:val="16"/>
                <w:szCs w:val="16"/>
              </w:rPr>
              <w:t>2021</w:t>
            </w:r>
          </w:p>
        </w:tc>
        <w:tc>
          <w:tcPr>
            <w:tcW w:w="680" w:type="dxa"/>
            <w:tcBorders>
              <w:top w:val="nil"/>
              <w:left w:val="nil"/>
              <w:bottom w:val="single" w:sz="4" w:space="0" w:color="auto"/>
              <w:right w:val="single" w:sz="4" w:space="0" w:color="auto"/>
            </w:tcBorders>
            <w:shd w:val="clear" w:color="000000" w:fill="C4D79B"/>
            <w:noWrap/>
            <w:vAlign w:val="bottom"/>
            <w:hideMark/>
          </w:tcPr>
          <w:p w14:paraId="0171CEAB" w14:textId="702C1AA3"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5.2%</w:t>
            </w:r>
          </w:p>
        </w:tc>
        <w:tc>
          <w:tcPr>
            <w:tcW w:w="680" w:type="dxa"/>
            <w:tcBorders>
              <w:top w:val="nil"/>
              <w:left w:val="nil"/>
              <w:bottom w:val="single" w:sz="4" w:space="0" w:color="auto"/>
              <w:right w:val="single" w:sz="4" w:space="0" w:color="auto"/>
            </w:tcBorders>
            <w:shd w:val="clear" w:color="000000" w:fill="DA9694"/>
            <w:noWrap/>
            <w:vAlign w:val="bottom"/>
            <w:hideMark/>
          </w:tcPr>
          <w:p w14:paraId="06121419" w14:textId="0AFE3CEB"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-5.5%</w:t>
            </w:r>
          </w:p>
        </w:tc>
        <w:tc>
          <w:tcPr>
            <w:tcW w:w="680" w:type="dxa"/>
            <w:tcBorders>
              <w:top w:val="nil"/>
              <w:left w:val="nil"/>
              <w:bottom w:val="single" w:sz="4" w:space="0" w:color="auto"/>
              <w:right w:val="single" w:sz="4" w:space="0" w:color="auto"/>
            </w:tcBorders>
            <w:shd w:val="clear" w:color="000000" w:fill="DA9694"/>
            <w:noWrap/>
            <w:vAlign w:val="bottom"/>
            <w:hideMark/>
          </w:tcPr>
          <w:p w14:paraId="7E99A95E" w14:textId="312EC983"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-4.6%</w:t>
            </w:r>
          </w:p>
        </w:tc>
        <w:tc>
          <w:tcPr>
            <w:tcW w:w="680" w:type="dxa"/>
            <w:tcBorders>
              <w:top w:val="nil"/>
              <w:left w:val="nil"/>
              <w:bottom w:val="single" w:sz="4" w:space="0" w:color="auto"/>
              <w:right w:val="single" w:sz="4" w:space="0" w:color="auto"/>
            </w:tcBorders>
            <w:shd w:val="clear" w:color="000000" w:fill="E6B8B7"/>
            <w:noWrap/>
            <w:vAlign w:val="bottom"/>
            <w:hideMark/>
          </w:tcPr>
          <w:p w14:paraId="68037FE1" w14:textId="667AF712"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-0.7%</w:t>
            </w:r>
          </w:p>
        </w:tc>
        <w:tc>
          <w:tcPr>
            <w:tcW w:w="680" w:type="dxa"/>
            <w:tcBorders>
              <w:top w:val="nil"/>
              <w:left w:val="nil"/>
              <w:bottom w:val="single" w:sz="4" w:space="0" w:color="auto"/>
              <w:right w:val="single" w:sz="4" w:space="0" w:color="auto"/>
            </w:tcBorders>
            <w:shd w:val="clear" w:color="000000" w:fill="DA9694"/>
            <w:noWrap/>
            <w:vAlign w:val="bottom"/>
            <w:hideMark/>
          </w:tcPr>
          <w:p w14:paraId="694DB792" w14:textId="4B38AED1"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-4.3%</w:t>
            </w:r>
          </w:p>
        </w:tc>
        <w:tc>
          <w:tcPr>
            <w:tcW w:w="680" w:type="dxa"/>
            <w:tcBorders>
              <w:top w:val="nil"/>
              <w:left w:val="nil"/>
              <w:bottom w:val="single" w:sz="4" w:space="0" w:color="auto"/>
              <w:right w:val="single" w:sz="4" w:space="0" w:color="auto"/>
            </w:tcBorders>
            <w:shd w:val="clear" w:color="000000" w:fill="DA9694"/>
            <w:noWrap/>
            <w:vAlign w:val="bottom"/>
            <w:hideMark/>
          </w:tcPr>
          <w:p w14:paraId="65885E43" w14:textId="43DBDEE0"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-3.6%</w:t>
            </w:r>
          </w:p>
        </w:tc>
        <w:tc>
          <w:tcPr>
            <w:tcW w:w="680" w:type="dxa"/>
            <w:tcBorders>
              <w:top w:val="nil"/>
              <w:left w:val="nil"/>
              <w:bottom w:val="single" w:sz="4" w:space="0" w:color="auto"/>
              <w:right w:val="single" w:sz="4" w:space="0" w:color="auto"/>
            </w:tcBorders>
            <w:shd w:val="clear" w:color="000000" w:fill="DA9694"/>
            <w:noWrap/>
            <w:vAlign w:val="bottom"/>
            <w:hideMark/>
          </w:tcPr>
          <w:p w14:paraId="3B9524B4" w14:textId="18A39BF4"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-5.8%</w:t>
            </w:r>
          </w:p>
        </w:tc>
        <w:tc>
          <w:tcPr>
            <w:tcW w:w="680" w:type="dxa"/>
            <w:tcBorders>
              <w:top w:val="nil"/>
              <w:left w:val="nil"/>
              <w:bottom w:val="single" w:sz="4" w:space="0" w:color="auto"/>
              <w:right w:val="single" w:sz="4" w:space="0" w:color="auto"/>
            </w:tcBorders>
            <w:shd w:val="clear" w:color="auto" w:fill="F2DCDB"/>
            <w:noWrap/>
            <w:vAlign w:val="bottom"/>
            <w:hideMark/>
          </w:tcPr>
          <w:p w14:paraId="63ADEA99" w14:textId="12DBB89C"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-0.8%</w:t>
            </w:r>
          </w:p>
        </w:tc>
        <w:tc>
          <w:tcPr>
            <w:tcW w:w="680" w:type="dxa"/>
            <w:tcBorders>
              <w:top w:val="nil"/>
              <w:left w:val="nil"/>
              <w:bottom w:val="single" w:sz="4" w:space="0" w:color="auto"/>
              <w:right w:val="single" w:sz="4" w:space="0" w:color="auto"/>
            </w:tcBorders>
            <w:shd w:val="clear" w:color="000000" w:fill="C4D79B"/>
            <w:noWrap/>
            <w:vAlign w:val="bottom"/>
            <w:hideMark/>
          </w:tcPr>
          <w:p w14:paraId="220DEE4A" w14:textId="1EA10991"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2.1%</w:t>
            </w:r>
          </w:p>
        </w:tc>
        <w:tc>
          <w:tcPr>
            <w:tcW w:w="680" w:type="dxa"/>
            <w:tcBorders>
              <w:top w:val="nil"/>
              <w:left w:val="nil"/>
              <w:bottom w:val="single" w:sz="4" w:space="0" w:color="auto"/>
              <w:right w:val="single" w:sz="4" w:space="0" w:color="auto"/>
            </w:tcBorders>
            <w:shd w:val="clear" w:color="000000" w:fill="F2DCDB"/>
            <w:noWrap/>
            <w:vAlign w:val="bottom"/>
            <w:hideMark/>
          </w:tcPr>
          <w:p w14:paraId="0B7B4648" w14:textId="3C1A1887"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-0.3%</w:t>
            </w:r>
          </w:p>
        </w:tc>
        <w:tc>
          <w:tcPr>
            <w:tcW w:w="680" w:type="dxa"/>
            <w:tcBorders>
              <w:top w:val="nil"/>
              <w:left w:val="nil"/>
              <w:bottom w:val="single" w:sz="4" w:space="0" w:color="auto"/>
              <w:right w:val="single" w:sz="4" w:space="0" w:color="auto"/>
            </w:tcBorders>
            <w:shd w:val="clear" w:color="000000" w:fill="EBF1DE"/>
            <w:noWrap/>
            <w:vAlign w:val="bottom"/>
            <w:hideMark/>
          </w:tcPr>
          <w:p w14:paraId="1343F0E1" w14:textId="3A2F197C"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2.5%</w:t>
            </w:r>
          </w:p>
        </w:tc>
        <w:tc>
          <w:tcPr>
            <w:tcW w:w="680" w:type="dxa"/>
            <w:tcBorders>
              <w:top w:val="nil"/>
              <w:left w:val="nil"/>
              <w:bottom w:val="single" w:sz="4" w:space="0" w:color="auto"/>
              <w:right w:val="single" w:sz="4" w:space="0" w:color="auto"/>
            </w:tcBorders>
            <w:shd w:val="clear" w:color="000000" w:fill="C4D79B"/>
            <w:noWrap/>
            <w:vAlign w:val="bottom"/>
            <w:hideMark/>
          </w:tcPr>
          <w:p w14:paraId="307CAE79" w14:textId="37C59686"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5.3%</w:t>
            </w:r>
          </w:p>
        </w:tc>
        <w:tc>
          <w:tcPr>
            <w:tcW w:w="680" w:type="dxa"/>
            <w:tcBorders>
              <w:top w:val="nil"/>
              <w:left w:val="nil"/>
              <w:bottom w:val="single" w:sz="4" w:space="0" w:color="auto"/>
              <w:right w:val="single" w:sz="4" w:space="0" w:color="auto"/>
            </w:tcBorders>
            <w:shd w:val="clear" w:color="000000" w:fill="C4D79B"/>
            <w:noWrap/>
            <w:vAlign w:val="bottom"/>
            <w:hideMark/>
          </w:tcPr>
          <w:p w14:paraId="3A3E1D6B" w14:textId="69A2E625"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ascii="Arial" w:hAnsi="Arial" w:cs="Arial"/>
                <w:sz w:val="16"/>
                <w:szCs w:val="16"/>
              </w:rPr>
              <w:t>2.6%</w:t>
            </w:r>
          </w:p>
        </w:tc>
      </w:tr>
      <w:tr w:rsidR="0022081A" w:rsidRPr="005E7FB2" w14:paraId="1317160F" w14:textId="77777777" w:rsidTr="005E7FB2">
        <w:trPr>
          <w:trHeight w:val="262"/>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3D0BFC8" w14:textId="0044201A" w:rsidR="0022081A" w:rsidRPr="0022081A" w:rsidRDefault="0022081A" w:rsidP="0022081A">
            <w:pPr>
              <w:spacing w:after="0" w:line="240" w:lineRule="auto"/>
              <w:rPr>
                <w:rFonts w:eastAsia="Times New Roman" w:cstheme="minorHAnsi"/>
                <w:sz w:val="16"/>
                <w:szCs w:val="16"/>
                <w:lang w:val="nl-NL" w:eastAsia="nl-NL"/>
              </w:rPr>
            </w:pPr>
            <w:r w:rsidRPr="0022081A">
              <w:rPr>
                <w:rFonts w:cstheme="minorHAnsi"/>
                <w:sz w:val="16"/>
                <w:szCs w:val="16"/>
              </w:rPr>
              <w:t>2022</w:t>
            </w:r>
          </w:p>
        </w:tc>
        <w:tc>
          <w:tcPr>
            <w:tcW w:w="680" w:type="dxa"/>
            <w:tcBorders>
              <w:top w:val="nil"/>
              <w:left w:val="nil"/>
              <w:bottom w:val="single" w:sz="4" w:space="0" w:color="auto"/>
              <w:right w:val="single" w:sz="4" w:space="0" w:color="auto"/>
            </w:tcBorders>
            <w:shd w:val="clear" w:color="000000" w:fill="C4D79B"/>
            <w:noWrap/>
            <w:vAlign w:val="bottom"/>
            <w:hideMark/>
          </w:tcPr>
          <w:p w14:paraId="2A5A5D82" w14:textId="455AE4A3"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3.4%</w:t>
            </w:r>
          </w:p>
        </w:tc>
        <w:tc>
          <w:tcPr>
            <w:tcW w:w="680" w:type="dxa"/>
            <w:tcBorders>
              <w:top w:val="nil"/>
              <w:left w:val="nil"/>
              <w:bottom w:val="single" w:sz="4" w:space="0" w:color="auto"/>
              <w:right w:val="single" w:sz="4" w:space="0" w:color="auto"/>
            </w:tcBorders>
            <w:shd w:val="clear" w:color="000000" w:fill="DA9694"/>
            <w:noWrap/>
            <w:vAlign w:val="bottom"/>
            <w:hideMark/>
          </w:tcPr>
          <w:p w14:paraId="67C215D2" w14:textId="28C3D18E"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-4.7%</w:t>
            </w:r>
          </w:p>
        </w:tc>
        <w:tc>
          <w:tcPr>
            <w:tcW w:w="680" w:type="dxa"/>
            <w:tcBorders>
              <w:top w:val="nil"/>
              <w:left w:val="nil"/>
              <w:bottom w:val="single" w:sz="4" w:space="0" w:color="auto"/>
              <w:right w:val="single" w:sz="4" w:space="0" w:color="auto"/>
            </w:tcBorders>
            <w:shd w:val="clear" w:color="000000" w:fill="E6B8B7"/>
            <w:noWrap/>
            <w:vAlign w:val="bottom"/>
            <w:hideMark/>
          </w:tcPr>
          <w:p w14:paraId="1BCC1213" w14:textId="080B0D91"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-2.6%</w:t>
            </w:r>
          </w:p>
        </w:tc>
        <w:tc>
          <w:tcPr>
            <w:tcW w:w="680" w:type="dxa"/>
            <w:tcBorders>
              <w:top w:val="nil"/>
              <w:left w:val="nil"/>
              <w:bottom w:val="single" w:sz="4" w:space="0" w:color="auto"/>
              <w:right w:val="single" w:sz="4" w:space="0" w:color="auto"/>
            </w:tcBorders>
            <w:shd w:val="clear" w:color="000000" w:fill="DA9694"/>
            <w:noWrap/>
            <w:vAlign w:val="bottom"/>
            <w:hideMark/>
          </w:tcPr>
          <w:p w14:paraId="7EDE353F" w14:textId="4231322E"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-3.0%</w:t>
            </w:r>
          </w:p>
        </w:tc>
        <w:tc>
          <w:tcPr>
            <w:tcW w:w="680" w:type="dxa"/>
            <w:tcBorders>
              <w:top w:val="nil"/>
              <w:left w:val="nil"/>
              <w:bottom w:val="single" w:sz="4" w:space="0" w:color="auto"/>
              <w:right w:val="single" w:sz="4" w:space="0" w:color="auto"/>
            </w:tcBorders>
            <w:shd w:val="clear" w:color="000000" w:fill="DA9694"/>
            <w:noWrap/>
            <w:vAlign w:val="bottom"/>
            <w:hideMark/>
          </w:tcPr>
          <w:p w14:paraId="2DADA3A1" w14:textId="79316DB3"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-3.1%</w:t>
            </w:r>
          </w:p>
        </w:tc>
        <w:tc>
          <w:tcPr>
            <w:tcW w:w="680" w:type="dxa"/>
            <w:tcBorders>
              <w:top w:val="nil"/>
              <w:left w:val="nil"/>
              <w:bottom w:val="single" w:sz="4" w:space="0" w:color="auto"/>
              <w:right w:val="single" w:sz="4" w:space="0" w:color="auto"/>
            </w:tcBorders>
            <w:shd w:val="clear" w:color="000000" w:fill="DA9694"/>
            <w:noWrap/>
            <w:vAlign w:val="bottom"/>
            <w:hideMark/>
          </w:tcPr>
          <w:p w14:paraId="796B2722" w14:textId="5A54E31C"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-4.3%</w:t>
            </w:r>
          </w:p>
        </w:tc>
        <w:tc>
          <w:tcPr>
            <w:tcW w:w="680" w:type="dxa"/>
            <w:tcBorders>
              <w:top w:val="nil"/>
              <w:left w:val="nil"/>
              <w:bottom w:val="single" w:sz="4" w:space="0" w:color="auto"/>
              <w:right w:val="single" w:sz="4" w:space="0" w:color="auto"/>
            </w:tcBorders>
            <w:shd w:val="clear" w:color="000000" w:fill="DA9694"/>
            <w:noWrap/>
            <w:vAlign w:val="bottom"/>
            <w:hideMark/>
          </w:tcPr>
          <w:p w14:paraId="1EC946C7" w14:textId="6FDEBDC1"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-3.3%</w:t>
            </w:r>
          </w:p>
        </w:tc>
        <w:tc>
          <w:tcPr>
            <w:tcW w:w="680" w:type="dxa"/>
            <w:tcBorders>
              <w:top w:val="nil"/>
              <w:left w:val="nil"/>
              <w:bottom w:val="single" w:sz="4" w:space="0" w:color="auto"/>
              <w:right w:val="single" w:sz="4" w:space="0" w:color="auto"/>
            </w:tcBorders>
            <w:shd w:val="clear" w:color="000000" w:fill="E6B8B7"/>
            <w:noWrap/>
            <w:vAlign w:val="bottom"/>
            <w:hideMark/>
          </w:tcPr>
          <w:p w14:paraId="2AAD0AD9" w14:textId="7D28D1C6"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-1.2%</w:t>
            </w:r>
          </w:p>
        </w:tc>
        <w:tc>
          <w:tcPr>
            <w:tcW w:w="680" w:type="dxa"/>
            <w:tcBorders>
              <w:top w:val="nil"/>
              <w:left w:val="nil"/>
              <w:bottom w:val="single" w:sz="4" w:space="0" w:color="auto"/>
              <w:right w:val="single" w:sz="4" w:space="0" w:color="auto"/>
            </w:tcBorders>
            <w:shd w:val="clear" w:color="000000" w:fill="D8E4BC"/>
            <w:noWrap/>
            <w:vAlign w:val="bottom"/>
            <w:hideMark/>
          </w:tcPr>
          <w:p w14:paraId="4B85F668" w14:textId="22AD7EF8"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1.0%</w:t>
            </w:r>
          </w:p>
        </w:tc>
        <w:tc>
          <w:tcPr>
            <w:tcW w:w="680" w:type="dxa"/>
            <w:tcBorders>
              <w:top w:val="nil"/>
              <w:left w:val="nil"/>
              <w:bottom w:val="single" w:sz="4" w:space="0" w:color="auto"/>
              <w:right w:val="single" w:sz="4" w:space="0" w:color="auto"/>
            </w:tcBorders>
            <w:shd w:val="clear" w:color="000000" w:fill="EBF1DE"/>
            <w:noWrap/>
            <w:vAlign w:val="bottom"/>
            <w:hideMark/>
          </w:tcPr>
          <w:p w14:paraId="6D4AC9DF" w14:textId="384B672F"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0.7%</w:t>
            </w:r>
          </w:p>
        </w:tc>
        <w:tc>
          <w:tcPr>
            <w:tcW w:w="680" w:type="dxa"/>
            <w:tcBorders>
              <w:top w:val="nil"/>
              <w:left w:val="nil"/>
              <w:bottom w:val="single" w:sz="4" w:space="0" w:color="auto"/>
              <w:right w:val="single" w:sz="4" w:space="0" w:color="auto"/>
            </w:tcBorders>
            <w:shd w:val="clear" w:color="000000" w:fill="C4D79B"/>
            <w:noWrap/>
            <w:vAlign w:val="bottom"/>
            <w:hideMark/>
          </w:tcPr>
          <w:p w14:paraId="692F64E6" w14:textId="18870377"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3.7%</w:t>
            </w:r>
          </w:p>
        </w:tc>
        <w:tc>
          <w:tcPr>
            <w:tcW w:w="680" w:type="dxa"/>
            <w:tcBorders>
              <w:top w:val="nil"/>
              <w:left w:val="nil"/>
              <w:bottom w:val="single" w:sz="4" w:space="0" w:color="auto"/>
              <w:right w:val="single" w:sz="4" w:space="0" w:color="auto"/>
            </w:tcBorders>
            <w:shd w:val="clear" w:color="000000" w:fill="C4D79B"/>
            <w:noWrap/>
            <w:vAlign w:val="bottom"/>
            <w:hideMark/>
          </w:tcPr>
          <w:p w14:paraId="5A3EB32E" w14:textId="29BEB365"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8.0%</w:t>
            </w:r>
          </w:p>
        </w:tc>
        <w:tc>
          <w:tcPr>
            <w:tcW w:w="680" w:type="dxa"/>
            <w:tcBorders>
              <w:top w:val="nil"/>
              <w:left w:val="nil"/>
              <w:bottom w:val="single" w:sz="4" w:space="0" w:color="auto"/>
              <w:right w:val="single" w:sz="4" w:space="0" w:color="auto"/>
            </w:tcBorders>
            <w:shd w:val="clear" w:color="000000" w:fill="D8E4BC"/>
            <w:noWrap/>
            <w:vAlign w:val="bottom"/>
            <w:hideMark/>
          </w:tcPr>
          <w:p w14:paraId="326CCD92" w14:textId="349343C2"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ascii="Arial" w:hAnsi="Arial" w:cs="Arial"/>
                <w:sz w:val="16"/>
                <w:szCs w:val="16"/>
              </w:rPr>
              <w:t>1.5%</w:t>
            </w:r>
          </w:p>
        </w:tc>
      </w:tr>
      <w:tr w:rsidR="0022081A" w:rsidRPr="005E7FB2" w14:paraId="632BDF7D" w14:textId="77777777" w:rsidTr="005E7FB2">
        <w:trPr>
          <w:trHeight w:val="262"/>
        </w:trPr>
        <w:tc>
          <w:tcPr>
            <w:tcW w:w="1413" w:type="dxa"/>
            <w:tcBorders>
              <w:top w:val="nil"/>
              <w:left w:val="single" w:sz="4" w:space="0" w:color="auto"/>
              <w:bottom w:val="single" w:sz="4" w:space="0" w:color="auto"/>
              <w:right w:val="nil"/>
            </w:tcBorders>
            <w:shd w:val="clear" w:color="auto" w:fill="auto"/>
            <w:noWrap/>
            <w:vAlign w:val="bottom"/>
            <w:hideMark/>
          </w:tcPr>
          <w:p w14:paraId="77B603E1" w14:textId="2EDCD2D3" w:rsidR="0022081A" w:rsidRPr="0022081A" w:rsidRDefault="0022081A" w:rsidP="0022081A">
            <w:pPr>
              <w:spacing w:after="0" w:line="240" w:lineRule="auto"/>
              <w:rPr>
                <w:rFonts w:eastAsia="Times New Roman" w:cstheme="minorHAnsi"/>
                <w:sz w:val="16"/>
                <w:szCs w:val="16"/>
                <w:lang w:val="nl-NL" w:eastAsia="nl-NL"/>
              </w:rPr>
            </w:pPr>
            <w:r w:rsidRPr="0022081A">
              <w:rPr>
                <w:rFonts w:cstheme="minorHAnsi"/>
                <w:sz w:val="16"/>
                <w:szCs w:val="16"/>
              </w:rPr>
              <w:t>2023</w:t>
            </w:r>
          </w:p>
        </w:tc>
        <w:tc>
          <w:tcPr>
            <w:tcW w:w="680" w:type="dxa"/>
            <w:tcBorders>
              <w:top w:val="nil"/>
              <w:left w:val="single" w:sz="4" w:space="0" w:color="auto"/>
              <w:bottom w:val="single" w:sz="4" w:space="0" w:color="auto"/>
              <w:right w:val="single" w:sz="4" w:space="0" w:color="auto"/>
            </w:tcBorders>
            <w:shd w:val="clear" w:color="000000" w:fill="D8E4BC"/>
            <w:noWrap/>
            <w:vAlign w:val="bottom"/>
            <w:hideMark/>
          </w:tcPr>
          <w:p w14:paraId="1CBFC50D" w14:textId="120F89A4"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2.5%</w:t>
            </w:r>
          </w:p>
        </w:tc>
        <w:tc>
          <w:tcPr>
            <w:tcW w:w="680" w:type="dxa"/>
            <w:tcBorders>
              <w:top w:val="nil"/>
              <w:left w:val="nil"/>
              <w:bottom w:val="single" w:sz="4" w:space="0" w:color="auto"/>
              <w:right w:val="single" w:sz="4" w:space="0" w:color="auto"/>
            </w:tcBorders>
            <w:shd w:val="clear" w:color="000000" w:fill="DA9694"/>
            <w:noWrap/>
            <w:vAlign w:val="bottom"/>
            <w:hideMark/>
          </w:tcPr>
          <w:p w14:paraId="03F7565F" w14:textId="5FD12BDB"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-4.1%</w:t>
            </w:r>
          </w:p>
        </w:tc>
        <w:tc>
          <w:tcPr>
            <w:tcW w:w="680" w:type="dxa"/>
            <w:tcBorders>
              <w:top w:val="nil"/>
              <w:left w:val="nil"/>
              <w:bottom w:val="single" w:sz="4" w:space="0" w:color="auto"/>
              <w:right w:val="single" w:sz="4" w:space="0" w:color="auto"/>
            </w:tcBorders>
            <w:shd w:val="clear" w:color="000000" w:fill="E6B8B7"/>
            <w:noWrap/>
            <w:vAlign w:val="bottom"/>
            <w:hideMark/>
          </w:tcPr>
          <w:p w14:paraId="42B93B66" w14:textId="02C951CB"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-1.9%</w:t>
            </w:r>
          </w:p>
        </w:tc>
        <w:tc>
          <w:tcPr>
            <w:tcW w:w="680" w:type="dxa"/>
            <w:tcBorders>
              <w:top w:val="nil"/>
              <w:left w:val="nil"/>
              <w:bottom w:val="single" w:sz="4" w:space="0" w:color="auto"/>
              <w:right w:val="single" w:sz="4" w:space="0" w:color="auto"/>
            </w:tcBorders>
            <w:shd w:val="clear" w:color="000000" w:fill="E6B8B7"/>
            <w:noWrap/>
            <w:vAlign w:val="bottom"/>
            <w:hideMark/>
          </w:tcPr>
          <w:p w14:paraId="57289D6E" w14:textId="221A22A8"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-1.1%</w:t>
            </w:r>
          </w:p>
        </w:tc>
        <w:tc>
          <w:tcPr>
            <w:tcW w:w="680" w:type="dxa"/>
            <w:tcBorders>
              <w:top w:val="nil"/>
              <w:left w:val="nil"/>
              <w:bottom w:val="single" w:sz="4" w:space="0" w:color="auto"/>
              <w:right w:val="single" w:sz="4" w:space="0" w:color="auto"/>
            </w:tcBorders>
            <w:shd w:val="clear" w:color="000000" w:fill="E6B8B7"/>
            <w:noWrap/>
            <w:vAlign w:val="bottom"/>
            <w:hideMark/>
          </w:tcPr>
          <w:p w14:paraId="4C2C7BF2" w14:textId="09DD6475"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-2.0%</w:t>
            </w:r>
          </w:p>
        </w:tc>
        <w:tc>
          <w:tcPr>
            <w:tcW w:w="680" w:type="dxa"/>
            <w:tcBorders>
              <w:top w:val="nil"/>
              <w:left w:val="nil"/>
              <w:bottom w:val="single" w:sz="4" w:space="0" w:color="auto"/>
              <w:right w:val="single" w:sz="4" w:space="0" w:color="auto"/>
            </w:tcBorders>
            <w:shd w:val="clear" w:color="000000" w:fill="DA9694"/>
            <w:noWrap/>
            <w:vAlign w:val="bottom"/>
            <w:hideMark/>
          </w:tcPr>
          <w:p w14:paraId="619BDDD6" w14:textId="3E892E03"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-4.2%</w:t>
            </w:r>
          </w:p>
        </w:tc>
        <w:tc>
          <w:tcPr>
            <w:tcW w:w="680" w:type="dxa"/>
            <w:tcBorders>
              <w:top w:val="nil"/>
              <w:left w:val="nil"/>
              <w:bottom w:val="single" w:sz="4" w:space="0" w:color="auto"/>
              <w:right w:val="single" w:sz="4" w:space="0" w:color="auto"/>
            </w:tcBorders>
            <w:shd w:val="clear" w:color="000000" w:fill="DA9694"/>
            <w:noWrap/>
            <w:vAlign w:val="bottom"/>
            <w:hideMark/>
          </w:tcPr>
          <w:p w14:paraId="339A3C4D" w14:textId="1B76B072"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-4.0%</w:t>
            </w:r>
          </w:p>
        </w:tc>
        <w:tc>
          <w:tcPr>
            <w:tcW w:w="680" w:type="dxa"/>
            <w:tcBorders>
              <w:top w:val="nil"/>
              <w:left w:val="nil"/>
              <w:bottom w:val="single" w:sz="4" w:space="0" w:color="auto"/>
              <w:right w:val="single" w:sz="4" w:space="0" w:color="auto"/>
            </w:tcBorders>
            <w:shd w:val="clear" w:color="000000" w:fill="E6B8B7"/>
            <w:noWrap/>
            <w:vAlign w:val="bottom"/>
            <w:hideMark/>
          </w:tcPr>
          <w:p w14:paraId="3F081C7B" w14:textId="6252032B"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-1.8%</w:t>
            </w:r>
          </w:p>
        </w:tc>
        <w:tc>
          <w:tcPr>
            <w:tcW w:w="680" w:type="dxa"/>
            <w:tcBorders>
              <w:top w:val="nil"/>
              <w:left w:val="nil"/>
              <w:bottom w:val="single" w:sz="4" w:space="0" w:color="auto"/>
              <w:right w:val="single" w:sz="4" w:space="0" w:color="auto"/>
            </w:tcBorders>
            <w:shd w:val="clear" w:color="000000" w:fill="EBF1DE"/>
            <w:noWrap/>
            <w:vAlign w:val="bottom"/>
            <w:hideMark/>
          </w:tcPr>
          <w:p w14:paraId="3539719A" w14:textId="4D47F339"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0.8%</w:t>
            </w:r>
          </w:p>
        </w:tc>
        <w:tc>
          <w:tcPr>
            <w:tcW w:w="680" w:type="dxa"/>
            <w:tcBorders>
              <w:top w:val="nil"/>
              <w:left w:val="nil"/>
              <w:bottom w:val="single" w:sz="4" w:space="0" w:color="auto"/>
              <w:right w:val="single" w:sz="4" w:space="0" w:color="auto"/>
            </w:tcBorders>
            <w:shd w:val="clear" w:color="000000" w:fill="D8E4BC"/>
            <w:noWrap/>
            <w:vAlign w:val="bottom"/>
            <w:hideMark/>
          </w:tcPr>
          <w:p w14:paraId="77C7EF64" w14:textId="3992554A"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1.9%</w:t>
            </w:r>
          </w:p>
        </w:tc>
        <w:tc>
          <w:tcPr>
            <w:tcW w:w="680" w:type="dxa"/>
            <w:tcBorders>
              <w:top w:val="nil"/>
              <w:left w:val="nil"/>
              <w:bottom w:val="single" w:sz="4" w:space="0" w:color="auto"/>
              <w:right w:val="single" w:sz="4" w:space="0" w:color="auto"/>
            </w:tcBorders>
            <w:shd w:val="clear" w:color="000000" w:fill="D8E4BC"/>
            <w:noWrap/>
            <w:vAlign w:val="bottom"/>
            <w:hideMark/>
          </w:tcPr>
          <w:p w14:paraId="4C37D659" w14:textId="2551D836"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2.6%</w:t>
            </w:r>
          </w:p>
        </w:tc>
        <w:tc>
          <w:tcPr>
            <w:tcW w:w="680" w:type="dxa"/>
            <w:tcBorders>
              <w:top w:val="nil"/>
              <w:left w:val="nil"/>
              <w:bottom w:val="single" w:sz="4" w:space="0" w:color="auto"/>
              <w:right w:val="single" w:sz="4" w:space="0" w:color="auto"/>
            </w:tcBorders>
            <w:shd w:val="clear" w:color="000000" w:fill="C4D79B"/>
            <w:noWrap/>
            <w:vAlign w:val="bottom"/>
            <w:hideMark/>
          </w:tcPr>
          <w:p w14:paraId="1526FA76" w14:textId="6E548985"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cstheme="minorHAnsi"/>
                <w:sz w:val="16"/>
                <w:szCs w:val="16"/>
              </w:rPr>
              <w:t>9.1%</w:t>
            </w:r>
          </w:p>
        </w:tc>
        <w:tc>
          <w:tcPr>
            <w:tcW w:w="680" w:type="dxa"/>
            <w:tcBorders>
              <w:top w:val="nil"/>
              <w:left w:val="nil"/>
              <w:bottom w:val="single" w:sz="4" w:space="0" w:color="auto"/>
              <w:right w:val="single" w:sz="4" w:space="0" w:color="auto"/>
            </w:tcBorders>
            <w:shd w:val="clear" w:color="000000" w:fill="EBF1DE"/>
            <w:noWrap/>
            <w:vAlign w:val="bottom"/>
            <w:hideMark/>
          </w:tcPr>
          <w:p w14:paraId="13634A73" w14:textId="1788A2BE" w:rsidR="0022081A" w:rsidRPr="0022081A" w:rsidRDefault="0022081A" w:rsidP="0022081A">
            <w:pPr>
              <w:spacing w:after="0" w:line="240" w:lineRule="auto"/>
              <w:jc w:val="right"/>
              <w:rPr>
                <w:rFonts w:eastAsia="Times New Roman" w:cstheme="minorHAnsi"/>
                <w:sz w:val="16"/>
                <w:szCs w:val="16"/>
                <w:lang w:val="nl-NL" w:eastAsia="nl-NL"/>
              </w:rPr>
            </w:pPr>
            <w:r w:rsidRPr="0022081A">
              <w:rPr>
                <w:rFonts w:ascii="Arial" w:hAnsi="Arial" w:cs="Arial"/>
                <w:sz w:val="16"/>
                <w:szCs w:val="16"/>
              </w:rPr>
              <w:t>0.8%</w:t>
            </w:r>
          </w:p>
        </w:tc>
      </w:tr>
      <w:tr w:rsidR="00105C56" w:rsidRPr="005E7FB2" w14:paraId="02AC87C2" w14:textId="77777777" w:rsidTr="00105C56">
        <w:trPr>
          <w:trHeight w:val="262"/>
        </w:trPr>
        <w:tc>
          <w:tcPr>
            <w:tcW w:w="1413" w:type="dxa"/>
            <w:tcBorders>
              <w:top w:val="single" w:sz="4" w:space="0" w:color="auto"/>
              <w:left w:val="single" w:sz="4" w:space="0" w:color="auto"/>
              <w:bottom w:val="single" w:sz="4" w:space="0" w:color="auto"/>
              <w:right w:val="nil"/>
            </w:tcBorders>
            <w:shd w:val="clear" w:color="auto" w:fill="auto"/>
            <w:noWrap/>
            <w:vAlign w:val="bottom"/>
            <w:hideMark/>
          </w:tcPr>
          <w:p w14:paraId="2529A3B7" w14:textId="4E6703B2" w:rsidR="00105C56" w:rsidRPr="0022081A" w:rsidRDefault="00105C56" w:rsidP="0022081A">
            <w:pPr>
              <w:spacing w:after="0" w:line="240" w:lineRule="auto"/>
              <w:rPr>
                <w:rFonts w:eastAsia="Times New Roman" w:cstheme="minorHAnsi"/>
                <w:sz w:val="16"/>
                <w:szCs w:val="16"/>
                <w:lang w:val="nl-NL" w:eastAsia="nl-NL"/>
              </w:rPr>
            </w:pPr>
            <w:r w:rsidRPr="0022081A">
              <w:rPr>
                <w:rFonts w:cstheme="minorHAnsi"/>
                <w:sz w:val="16"/>
                <w:szCs w:val="16"/>
              </w:rPr>
              <w:t>2024</w:t>
            </w:r>
          </w:p>
        </w:tc>
        <w:tc>
          <w:tcPr>
            <w:tcW w:w="680" w:type="dxa"/>
            <w:tcBorders>
              <w:top w:val="nil"/>
              <w:left w:val="single" w:sz="4" w:space="0" w:color="auto"/>
              <w:bottom w:val="single" w:sz="4" w:space="0" w:color="auto"/>
              <w:right w:val="single" w:sz="4" w:space="0" w:color="auto"/>
            </w:tcBorders>
            <w:shd w:val="clear" w:color="000000" w:fill="D8E4BC"/>
            <w:noWrap/>
            <w:vAlign w:val="bottom"/>
            <w:hideMark/>
          </w:tcPr>
          <w:p w14:paraId="497A6D22" w14:textId="31219C65" w:rsidR="00105C56" w:rsidRPr="0022081A" w:rsidRDefault="00105C56" w:rsidP="0022081A">
            <w:pPr>
              <w:spacing w:after="0" w:line="240" w:lineRule="auto"/>
              <w:jc w:val="right"/>
              <w:rPr>
                <w:rFonts w:eastAsia="Times New Roman" w:cstheme="minorHAnsi"/>
                <w:sz w:val="16"/>
                <w:szCs w:val="16"/>
                <w:lang w:val="nl-NL" w:eastAsia="nl-NL"/>
              </w:rPr>
            </w:pPr>
            <w:r w:rsidRPr="0022081A">
              <w:rPr>
                <w:rFonts w:cstheme="minorHAnsi"/>
                <w:sz w:val="16"/>
                <w:szCs w:val="16"/>
              </w:rPr>
              <w:t>1.0%</w:t>
            </w:r>
          </w:p>
        </w:tc>
        <w:tc>
          <w:tcPr>
            <w:tcW w:w="680" w:type="dxa"/>
            <w:tcBorders>
              <w:top w:val="nil"/>
              <w:left w:val="nil"/>
              <w:bottom w:val="single" w:sz="4" w:space="0" w:color="auto"/>
              <w:right w:val="single" w:sz="4" w:space="0" w:color="auto"/>
            </w:tcBorders>
            <w:shd w:val="clear" w:color="000000" w:fill="DA9694"/>
            <w:noWrap/>
            <w:vAlign w:val="bottom"/>
            <w:hideMark/>
          </w:tcPr>
          <w:p w14:paraId="78B9A064" w14:textId="63C77521" w:rsidR="00105C56" w:rsidRPr="0022081A" w:rsidRDefault="00105C56" w:rsidP="0022081A">
            <w:pPr>
              <w:spacing w:after="0" w:line="240" w:lineRule="auto"/>
              <w:jc w:val="right"/>
              <w:rPr>
                <w:rFonts w:eastAsia="Times New Roman" w:cstheme="minorHAnsi"/>
                <w:sz w:val="16"/>
                <w:szCs w:val="16"/>
                <w:lang w:val="nl-NL" w:eastAsia="nl-NL"/>
              </w:rPr>
            </w:pPr>
            <w:r w:rsidRPr="0022081A">
              <w:rPr>
                <w:rFonts w:cstheme="minorHAnsi"/>
                <w:sz w:val="16"/>
                <w:szCs w:val="16"/>
              </w:rPr>
              <w:t>-3.2%</w:t>
            </w:r>
          </w:p>
        </w:tc>
        <w:tc>
          <w:tcPr>
            <w:tcW w:w="680" w:type="dxa"/>
            <w:tcBorders>
              <w:top w:val="nil"/>
              <w:left w:val="nil"/>
              <w:bottom w:val="single" w:sz="4" w:space="0" w:color="auto"/>
              <w:right w:val="single" w:sz="4" w:space="0" w:color="auto"/>
            </w:tcBorders>
            <w:shd w:val="clear" w:color="000000" w:fill="E6B8B7"/>
            <w:noWrap/>
            <w:vAlign w:val="bottom"/>
            <w:hideMark/>
          </w:tcPr>
          <w:p w14:paraId="044B23E1" w14:textId="79062F95" w:rsidR="00105C56" w:rsidRPr="0022081A" w:rsidRDefault="00105C56" w:rsidP="0022081A">
            <w:pPr>
              <w:spacing w:after="0" w:line="240" w:lineRule="auto"/>
              <w:jc w:val="right"/>
              <w:rPr>
                <w:rFonts w:eastAsia="Times New Roman" w:cstheme="minorHAnsi"/>
                <w:sz w:val="16"/>
                <w:szCs w:val="16"/>
                <w:lang w:val="nl-NL" w:eastAsia="nl-NL"/>
              </w:rPr>
            </w:pPr>
            <w:r w:rsidRPr="0022081A">
              <w:rPr>
                <w:rFonts w:cstheme="minorHAnsi"/>
                <w:sz w:val="16"/>
                <w:szCs w:val="16"/>
              </w:rPr>
              <w:t>-1.9%</w:t>
            </w:r>
          </w:p>
        </w:tc>
        <w:tc>
          <w:tcPr>
            <w:tcW w:w="680" w:type="dxa"/>
            <w:tcBorders>
              <w:top w:val="nil"/>
              <w:left w:val="nil"/>
              <w:bottom w:val="single" w:sz="4" w:space="0" w:color="auto"/>
              <w:right w:val="single" w:sz="4" w:space="0" w:color="auto"/>
            </w:tcBorders>
            <w:shd w:val="clear" w:color="000000" w:fill="E6B8B7"/>
            <w:noWrap/>
            <w:vAlign w:val="bottom"/>
            <w:hideMark/>
          </w:tcPr>
          <w:p w14:paraId="51AC127A" w14:textId="5996A06C" w:rsidR="00105C56" w:rsidRPr="0022081A" w:rsidRDefault="00105C56" w:rsidP="0022081A">
            <w:pPr>
              <w:spacing w:after="0" w:line="240" w:lineRule="auto"/>
              <w:jc w:val="right"/>
              <w:rPr>
                <w:rFonts w:eastAsia="Times New Roman" w:cstheme="minorHAnsi"/>
                <w:sz w:val="16"/>
                <w:szCs w:val="16"/>
                <w:lang w:val="nl-NL" w:eastAsia="nl-NL"/>
              </w:rPr>
            </w:pPr>
            <w:r w:rsidRPr="0022081A">
              <w:rPr>
                <w:rFonts w:cstheme="minorHAnsi"/>
                <w:sz w:val="16"/>
                <w:szCs w:val="16"/>
              </w:rPr>
              <w:t>-0.7%</w:t>
            </w:r>
          </w:p>
        </w:tc>
        <w:tc>
          <w:tcPr>
            <w:tcW w:w="680" w:type="dxa"/>
            <w:tcBorders>
              <w:top w:val="nil"/>
              <w:left w:val="nil"/>
              <w:bottom w:val="single" w:sz="4" w:space="0" w:color="auto"/>
              <w:right w:val="single" w:sz="4" w:space="0" w:color="auto"/>
            </w:tcBorders>
            <w:shd w:val="clear" w:color="000000" w:fill="DA9694"/>
            <w:noWrap/>
            <w:vAlign w:val="bottom"/>
            <w:hideMark/>
          </w:tcPr>
          <w:p w14:paraId="514DC4CF" w14:textId="319FF531" w:rsidR="00105C56" w:rsidRPr="0022081A" w:rsidRDefault="00105C56" w:rsidP="0022081A">
            <w:pPr>
              <w:spacing w:after="0" w:line="240" w:lineRule="auto"/>
              <w:jc w:val="right"/>
              <w:rPr>
                <w:rFonts w:eastAsia="Times New Roman" w:cstheme="minorHAnsi"/>
                <w:sz w:val="16"/>
                <w:szCs w:val="16"/>
                <w:lang w:val="nl-NL" w:eastAsia="nl-NL"/>
              </w:rPr>
            </w:pPr>
            <w:r w:rsidRPr="0022081A">
              <w:rPr>
                <w:rFonts w:cstheme="minorHAnsi"/>
                <w:sz w:val="16"/>
                <w:szCs w:val="16"/>
              </w:rPr>
              <w:t>-4.0%</w:t>
            </w:r>
          </w:p>
        </w:tc>
        <w:tc>
          <w:tcPr>
            <w:tcW w:w="680" w:type="dxa"/>
            <w:tcBorders>
              <w:top w:val="nil"/>
              <w:left w:val="nil"/>
              <w:bottom w:val="single" w:sz="4" w:space="0" w:color="auto"/>
              <w:right w:val="single" w:sz="4" w:space="0" w:color="auto"/>
            </w:tcBorders>
            <w:shd w:val="clear" w:color="000000" w:fill="DA9694"/>
            <w:noWrap/>
            <w:vAlign w:val="bottom"/>
            <w:hideMark/>
          </w:tcPr>
          <w:p w14:paraId="2F842805" w14:textId="4AA6E157" w:rsidR="00105C56" w:rsidRPr="0022081A" w:rsidRDefault="00105C56" w:rsidP="0022081A">
            <w:pPr>
              <w:spacing w:after="0" w:line="240" w:lineRule="auto"/>
              <w:jc w:val="right"/>
              <w:rPr>
                <w:rFonts w:eastAsia="Times New Roman" w:cstheme="minorHAnsi"/>
                <w:sz w:val="16"/>
                <w:szCs w:val="16"/>
                <w:lang w:val="nl-NL" w:eastAsia="nl-NL"/>
              </w:rPr>
            </w:pPr>
            <w:r w:rsidRPr="0022081A">
              <w:rPr>
                <w:rFonts w:cstheme="minorHAnsi"/>
                <w:sz w:val="16"/>
                <w:szCs w:val="16"/>
              </w:rPr>
              <w:t>-3.6%</w:t>
            </w:r>
          </w:p>
        </w:tc>
        <w:tc>
          <w:tcPr>
            <w:tcW w:w="680" w:type="dxa"/>
            <w:tcBorders>
              <w:top w:val="nil"/>
              <w:left w:val="nil"/>
              <w:bottom w:val="single" w:sz="4" w:space="0" w:color="auto"/>
              <w:right w:val="single" w:sz="4" w:space="0" w:color="auto"/>
            </w:tcBorders>
            <w:shd w:val="clear" w:color="000000" w:fill="DA9694"/>
            <w:noWrap/>
            <w:vAlign w:val="bottom"/>
            <w:hideMark/>
          </w:tcPr>
          <w:p w14:paraId="7C001417" w14:textId="79753CF0" w:rsidR="00105C56" w:rsidRPr="0022081A" w:rsidRDefault="00105C56" w:rsidP="0022081A">
            <w:pPr>
              <w:spacing w:after="0" w:line="240" w:lineRule="auto"/>
              <w:jc w:val="right"/>
              <w:rPr>
                <w:rFonts w:eastAsia="Times New Roman" w:cstheme="minorHAnsi"/>
                <w:sz w:val="16"/>
                <w:szCs w:val="16"/>
                <w:lang w:val="nl-NL" w:eastAsia="nl-NL"/>
              </w:rPr>
            </w:pPr>
            <w:r w:rsidRPr="0022081A">
              <w:rPr>
                <w:rFonts w:cstheme="minorHAnsi"/>
                <w:sz w:val="16"/>
                <w:szCs w:val="16"/>
              </w:rPr>
              <w:t>-4.1%</w:t>
            </w:r>
          </w:p>
        </w:tc>
        <w:tc>
          <w:tcPr>
            <w:tcW w:w="680" w:type="dxa"/>
            <w:tcBorders>
              <w:top w:val="nil"/>
              <w:left w:val="nil"/>
              <w:bottom w:val="single" w:sz="4" w:space="0" w:color="auto"/>
              <w:right w:val="single" w:sz="4" w:space="0" w:color="auto"/>
            </w:tcBorders>
            <w:shd w:val="clear" w:color="auto" w:fill="F2DCDB"/>
            <w:noWrap/>
            <w:vAlign w:val="bottom"/>
            <w:hideMark/>
          </w:tcPr>
          <w:p w14:paraId="375723A5" w14:textId="574D8BED" w:rsidR="00105C56" w:rsidRPr="00105C56" w:rsidRDefault="00105C56" w:rsidP="00105C56">
            <w:pPr>
              <w:spacing w:after="0" w:line="240" w:lineRule="auto"/>
              <w:jc w:val="right"/>
              <w:rPr>
                <w:rFonts w:eastAsia="Times New Roman" w:cstheme="minorHAnsi"/>
                <w:sz w:val="16"/>
                <w:szCs w:val="16"/>
                <w:lang w:eastAsia="nl-NL"/>
              </w:rPr>
            </w:pPr>
            <w:r w:rsidRPr="00105C56">
              <w:rPr>
                <w:rFonts w:eastAsia="Times New Roman" w:cstheme="minorHAnsi"/>
                <w:sz w:val="16"/>
                <w:szCs w:val="16"/>
                <w:lang w:eastAsia="nl-NL"/>
              </w:rPr>
              <w:t>-0,6%</w:t>
            </w:r>
          </w:p>
        </w:tc>
        <w:tc>
          <w:tcPr>
            <w:tcW w:w="680" w:type="dxa"/>
            <w:tcBorders>
              <w:top w:val="nil"/>
              <w:left w:val="single" w:sz="4" w:space="0" w:color="auto"/>
              <w:bottom w:val="nil"/>
            </w:tcBorders>
            <w:shd w:val="clear" w:color="auto" w:fill="auto"/>
            <w:vAlign w:val="bottom"/>
          </w:tcPr>
          <w:p w14:paraId="63A52816" w14:textId="77777777" w:rsidR="00105C56" w:rsidRPr="0022081A" w:rsidRDefault="00105C56" w:rsidP="0022081A">
            <w:pPr>
              <w:spacing w:after="0" w:line="240" w:lineRule="auto"/>
              <w:rPr>
                <w:rFonts w:eastAsia="Times New Roman" w:cstheme="minorHAnsi"/>
                <w:sz w:val="16"/>
                <w:szCs w:val="16"/>
                <w:lang w:val="nl-NL" w:eastAsia="nl-NL"/>
              </w:rPr>
            </w:pPr>
          </w:p>
        </w:tc>
        <w:tc>
          <w:tcPr>
            <w:tcW w:w="680" w:type="dxa"/>
            <w:tcBorders>
              <w:top w:val="nil"/>
              <w:left w:val="nil"/>
              <w:bottom w:val="nil"/>
              <w:right w:val="nil"/>
            </w:tcBorders>
            <w:shd w:val="clear" w:color="auto" w:fill="auto"/>
            <w:noWrap/>
            <w:vAlign w:val="bottom"/>
            <w:hideMark/>
          </w:tcPr>
          <w:p w14:paraId="24FF4F0E" w14:textId="6DBC1601" w:rsidR="00105C56" w:rsidRPr="0022081A" w:rsidRDefault="00105C56" w:rsidP="0022081A">
            <w:pPr>
              <w:spacing w:after="0" w:line="240" w:lineRule="auto"/>
              <w:rPr>
                <w:rFonts w:eastAsia="Times New Roman" w:cstheme="minorHAnsi"/>
                <w:sz w:val="16"/>
                <w:szCs w:val="16"/>
                <w:lang w:val="nl-NL" w:eastAsia="nl-NL"/>
              </w:rPr>
            </w:pPr>
          </w:p>
        </w:tc>
        <w:tc>
          <w:tcPr>
            <w:tcW w:w="680" w:type="dxa"/>
            <w:tcBorders>
              <w:top w:val="nil"/>
              <w:left w:val="nil"/>
              <w:bottom w:val="nil"/>
              <w:right w:val="nil"/>
            </w:tcBorders>
            <w:shd w:val="clear" w:color="auto" w:fill="auto"/>
            <w:noWrap/>
            <w:vAlign w:val="bottom"/>
            <w:hideMark/>
          </w:tcPr>
          <w:p w14:paraId="718884F4" w14:textId="77777777" w:rsidR="00105C56" w:rsidRPr="0022081A" w:rsidRDefault="00105C56" w:rsidP="0022081A">
            <w:pPr>
              <w:spacing w:after="0" w:line="240" w:lineRule="auto"/>
              <w:rPr>
                <w:rFonts w:eastAsia="Times New Roman" w:cstheme="minorHAnsi"/>
                <w:sz w:val="16"/>
                <w:szCs w:val="16"/>
                <w:lang w:val="nl-NL" w:eastAsia="nl-NL"/>
              </w:rPr>
            </w:pPr>
          </w:p>
        </w:tc>
        <w:tc>
          <w:tcPr>
            <w:tcW w:w="680" w:type="dxa"/>
            <w:tcBorders>
              <w:top w:val="nil"/>
              <w:left w:val="nil"/>
              <w:bottom w:val="nil"/>
              <w:right w:val="nil"/>
            </w:tcBorders>
            <w:shd w:val="clear" w:color="auto" w:fill="auto"/>
            <w:noWrap/>
            <w:vAlign w:val="bottom"/>
            <w:hideMark/>
          </w:tcPr>
          <w:p w14:paraId="1D617FAD" w14:textId="77777777" w:rsidR="00105C56" w:rsidRPr="0022081A" w:rsidRDefault="00105C56" w:rsidP="0022081A">
            <w:pPr>
              <w:spacing w:after="0" w:line="240" w:lineRule="auto"/>
              <w:rPr>
                <w:rFonts w:eastAsia="Times New Roman" w:cstheme="minorHAnsi"/>
                <w:sz w:val="16"/>
                <w:szCs w:val="16"/>
                <w:lang w:val="nl-NL" w:eastAsia="nl-NL"/>
              </w:rPr>
            </w:pPr>
          </w:p>
        </w:tc>
        <w:tc>
          <w:tcPr>
            <w:tcW w:w="680" w:type="dxa"/>
            <w:tcBorders>
              <w:top w:val="nil"/>
              <w:left w:val="nil"/>
              <w:bottom w:val="nil"/>
              <w:right w:val="nil"/>
            </w:tcBorders>
            <w:shd w:val="clear" w:color="auto" w:fill="auto"/>
            <w:noWrap/>
            <w:vAlign w:val="bottom"/>
            <w:hideMark/>
          </w:tcPr>
          <w:p w14:paraId="406BCD37" w14:textId="77777777" w:rsidR="00105C56" w:rsidRPr="005E7FB2" w:rsidRDefault="00105C56" w:rsidP="0022081A">
            <w:pPr>
              <w:spacing w:after="0" w:line="240" w:lineRule="auto"/>
              <w:rPr>
                <w:rFonts w:ascii="Times New Roman" w:eastAsia="Times New Roman" w:hAnsi="Times New Roman" w:cs="Times New Roman"/>
                <w:sz w:val="20"/>
                <w:szCs w:val="20"/>
                <w:lang w:val="nl-NL" w:eastAsia="nl-NL"/>
              </w:rPr>
            </w:pPr>
          </w:p>
        </w:tc>
      </w:tr>
    </w:tbl>
    <w:p w14:paraId="0A7B459F" w14:textId="77777777" w:rsidR="0022081A" w:rsidRPr="00E72D31" w:rsidRDefault="0022081A" w:rsidP="000E0D6B">
      <w:pPr>
        <w:pStyle w:val="NoSpacing"/>
        <w:rPr>
          <w:color w:val="7F7F7F" w:themeColor="text1" w:themeTint="80"/>
          <w:sz w:val="6"/>
          <w:szCs w:val="6"/>
        </w:rPr>
      </w:pPr>
    </w:p>
    <w:p w14:paraId="6771805F" w14:textId="5F384E3C" w:rsidR="005E7FB2" w:rsidRPr="000E0D6B" w:rsidRDefault="005E7FB2" w:rsidP="000E0D6B">
      <w:pPr>
        <w:pStyle w:val="NoSpacing"/>
      </w:pPr>
      <w:r w:rsidRPr="00555250">
        <w:rPr>
          <w:color w:val="7F7F7F" w:themeColor="text1" w:themeTint="80"/>
          <w:sz w:val="16"/>
          <w:szCs w:val="16"/>
        </w:rPr>
        <w:t xml:space="preserve">Source: </w:t>
      </w:r>
      <w:r>
        <w:rPr>
          <w:color w:val="7F7F7F" w:themeColor="text1" w:themeTint="80"/>
          <w:sz w:val="16"/>
          <w:szCs w:val="16"/>
        </w:rPr>
        <w:t>Circana</w:t>
      </w:r>
      <w:r w:rsidRPr="00555250">
        <w:rPr>
          <w:color w:val="7F7F7F" w:themeColor="text1" w:themeTint="80"/>
          <w:sz w:val="16"/>
          <w:szCs w:val="16"/>
        </w:rPr>
        <w:t xml:space="preserve">, Integrated Fresh, </w:t>
      </w:r>
      <w:r>
        <w:rPr>
          <w:color w:val="7F7F7F" w:themeColor="text1" w:themeTint="80"/>
          <w:sz w:val="16"/>
          <w:szCs w:val="16"/>
        </w:rPr>
        <w:t>MULO+</w:t>
      </w:r>
      <w:r w:rsidRPr="00555250">
        <w:rPr>
          <w:color w:val="7F7F7F" w:themeColor="text1" w:themeTint="80"/>
          <w:sz w:val="16"/>
          <w:szCs w:val="16"/>
        </w:rPr>
        <w:t xml:space="preserve">, </w:t>
      </w:r>
      <w:r>
        <w:rPr>
          <w:color w:val="7F7F7F" w:themeColor="text1" w:themeTint="80"/>
          <w:sz w:val="16"/>
          <w:szCs w:val="16"/>
        </w:rPr>
        <w:t>quad weeks 2017-2024</w:t>
      </w:r>
      <w:r>
        <w:br w:type="textWrapping" w:clear="all"/>
      </w:r>
    </w:p>
    <w:p w14:paraId="2A45DBD8" w14:textId="04A1650F" w:rsidR="00666D40" w:rsidRPr="00927EAC" w:rsidRDefault="00666D40" w:rsidP="00927EAC">
      <w:pPr>
        <w:pStyle w:val="Heading2"/>
        <w:rPr>
          <w:b/>
          <w:bCs/>
          <w:color w:val="ED7D31" w:themeColor="accent2"/>
        </w:rPr>
      </w:pPr>
      <w:r w:rsidRPr="00927EAC">
        <w:rPr>
          <w:b/>
          <w:bCs/>
          <w:color w:val="ED7D31" w:themeColor="accent2"/>
        </w:rPr>
        <w:t>Inflation</w:t>
      </w:r>
    </w:p>
    <w:p w14:paraId="4A3C02BB" w14:textId="22C6915F" w:rsidR="00666D40" w:rsidRDefault="00030ABF" w:rsidP="00472B02">
      <w:pPr>
        <w:pStyle w:val="NoSpacing"/>
      </w:pPr>
      <w:r>
        <w:t>M</w:t>
      </w:r>
      <w:r w:rsidR="000E2A1D">
        <w:t xml:space="preserve">ushroom prices </w:t>
      </w:r>
      <w:r w:rsidR="00AD75ED">
        <w:t>in</w:t>
      </w:r>
      <w:r w:rsidR="00157136">
        <w:t>creased</w:t>
      </w:r>
      <w:r w:rsidR="00024D78">
        <w:t xml:space="preserve"> </w:t>
      </w:r>
      <w:r w:rsidR="00AD75ED">
        <w:t xml:space="preserve">slightly </w:t>
      </w:r>
      <w:r w:rsidR="00024D78">
        <w:t>over the</w:t>
      </w:r>
      <w:r w:rsidR="00AD75ED">
        <w:t xml:space="preserve"> past four weeks</w:t>
      </w:r>
      <w:r w:rsidR="00157136">
        <w:t>, both on a per unit and per pound basis</w:t>
      </w:r>
      <w:r w:rsidR="006A1766">
        <w:t xml:space="preserve">. </w:t>
      </w:r>
      <w:r w:rsidR="00024D78">
        <w:t xml:space="preserve">During the </w:t>
      </w:r>
      <w:r w:rsidR="00AD75ED">
        <w:t>full year,</w:t>
      </w:r>
      <w:r w:rsidR="00024D78">
        <w:t xml:space="preserve"> prices were mostly flat. </w:t>
      </w:r>
      <w:r w:rsidR="000E2A1D">
        <w:t xml:space="preserve"> </w:t>
      </w:r>
    </w:p>
    <w:p w14:paraId="484C35C9" w14:textId="2EB83AFC" w:rsidR="0094219B" w:rsidRPr="00E72D31" w:rsidRDefault="0094219B" w:rsidP="00472B02">
      <w:pPr>
        <w:pStyle w:val="NoSpacing"/>
        <w:rPr>
          <w:sz w:val="10"/>
          <w:szCs w:val="10"/>
        </w:rPr>
      </w:pPr>
    </w:p>
    <w:tbl>
      <w:tblPr>
        <w:tblStyle w:val="ListTable3-Accent2"/>
        <w:tblW w:w="10075" w:type="dxa"/>
        <w:tblLook w:val="04A0" w:firstRow="1" w:lastRow="0" w:firstColumn="1" w:lastColumn="0" w:noHBand="0" w:noVBand="1"/>
      </w:tblPr>
      <w:tblGrid>
        <w:gridCol w:w="2875"/>
        <w:gridCol w:w="304"/>
        <w:gridCol w:w="1146"/>
        <w:gridCol w:w="973"/>
        <w:gridCol w:w="909"/>
        <w:gridCol w:w="1776"/>
        <w:gridCol w:w="817"/>
        <w:gridCol w:w="1275"/>
      </w:tblGrid>
      <w:tr w:rsidR="00AD75ED" w:rsidRPr="00124CB7" w14:paraId="6E9D1AEF" w14:textId="162D7E86" w:rsidTr="002F442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75" w:type="dxa"/>
          </w:tcPr>
          <w:p w14:paraId="74759AF7" w14:textId="77777777" w:rsidR="00AD75ED" w:rsidRPr="00124CB7" w:rsidRDefault="00AD75ED" w:rsidP="00AD75ED">
            <w:pPr>
              <w:pStyle w:val="NoSpacing"/>
            </w:pPr>
            <w:r w:rsidRPr="00124CB7">
              <w:t>Fresh mushrooms</w:t>
            </w:r>
          </w:p>
        </w:tc>
        <w:tc>
          <w:tcPr>
            <w:tcW w:w="1450" w:type="dxa"/>
            <w:gridSpan w:val="2"/>
          </w:tcPr>
          <w:p w14:paraId="5EC6EFF0" w14:textId="0F6E118A" w:rsidR="00AD75ED" w:rsidRPr="00124CB7" w:rsidRDefault="00AD75ED" w:rsidP="00AD75ED">
            <w:pPr>
              <w:pStyle w:val="NoSpacing"/>
              <w:jc w:val="right"/>
              <w:cnfStyle w:val="100000000000" w:firstRow="1" w:lastRow="0" w:firstColumn="0" w:lastColumn="0" w:oddVBand="0" w:evenVBand="0" w:oddHBand="0" w:evenHBand="0" w:firstRowFirstColumn="0" w:firstRowLastColumn="0" w:lastRowFirstColumn="0" w:lastRowLastColumn="0"/>
            </w:pPr>
            <w:r>
              <w:t xml:space="preserve">4 w.e. </w:t>
            </w:r>
            <w:r w:rsidR="00105C56">
              <w:t>8/11</w:t>
            </w:r>
            <w:r w:rsidR="00D15B2D">
              <w:t>/2024</w:t>
            </w:r>
          </w:p>
        </w:tc>
        <w:tc>
          <w:tcPr>
            <w:tcW w:w="973" w:type="dxa"/>
          </w:tcPr>
          <w:p w14:paraId="10EFADEC" w14:textId="3B28B708" w:rsidR="00AD75ED" w:rsidRPr="00124CB7" w:rsidRDefault="00AD75ED" w:rsidP="00AD75ED">
            <w:pPr>
              <w:pStyle w:val="NoSpacing"/>
              <w:jc w:val="right"/>
              <w:cnfStyle w:val="100000000000" w:firstRow="1" w:lastRow="0" w:firstColumn="0" w:lastColumn="0" w:oddVBand="0" w:evenVBand="0" w:oddHBand="0" w:evenHBand="0" w:firstRowFirstColumn="0" w:firstRowLastColumn="0" w:lastRowFirstColumn="0" w:lastRowLastColumn="0"/>
            </w:pPr>
            <w:r w:rsidRPr="00124CB7">
              <w:t>Vs.</w:t>
            </w:r>
            <w:r>
              <w:br/>
            </w:r>
            <w:r w:rsidRPr="00124CB7">
              <w:t xml:space="preserve"> </w:t>
            </w:r>
            <w:r>
              <w:t>YA</w:t>
            </w:r>
          </w:p>
        </w:tc>
        <w:tc>
          <w:tcPr>
            <w:tcW w:w="909" w:type="dxa"/>
            <w:tcBorders>
              <w:right w:val="single" w:sz="4" w:space="0" w:color="ED7D31"/>
            </w:tcBorders>
          </w:tcPr>
          <w:p w14:paraId="55EFE125" w14:textId="24027876" w:rsidR="00AD75ED" w:rsidRPr="00124CB7" w:rsidRDefault="00AD75ED" w:rsidP="00AD75ED">
            <w:pPr>
              <w:pStyle w:val="NoSpacing"/>
              <w:jc w:val="right"/>
              <w:cnfStyle w:val="100000000000" w:firstRow="1" w:lastRow="0" w:firstColumn="0" w:lastColumn="0" w:oddVBand="0" w:evenVBand="0" w:oddHBand="0" w:evenHBand="0" w:firstRowFirstColumn="0" w:firstRowLastColumn="0" w:lastRowFirstColumn="0" w:lastRowLastColumn="0"/>
            </w:pPr>
            <w:r w:rsidRPr="00124CB7">
              <w:t xml:space="preserve">Vs. </w:t>
            </w:r>
            <w:r>
              <w:br/>
              <w:t>2YA</w:t>
            </w:r>
          </w:p>
        </w:tc>
        <w:tc>
          <w:tcPr>
            <w:tcW w:w="1776" w:type="dxa"/>
            <w:tcBorders>
              <w:left w:val="single" w:sz="4" w:space="0" w:color="ED7D31"/>
            </w:tcBorders>
          </w:tcPr>
          <w:p w14:paraId="6A5B944C" w14:textId="7ACADB05" w:rsidR="00AD75ED" w:rsidRPr="00124CB7" w:rsidRDefault="00AD75ED" w:rsidP="00AD75ED">
            <w:pPr>
              <w:pStyle w:val="NoSpacing"/>
              <w:jc w:val="right"/>
              <w:cnfStyle w:val="100000000000" w:firstRow="1" w:lastRow="0" w:firstColumn="0" w:lastColumn="0" w:oddVBand="0" w:evenVBand="0" w:oddHBand="0" w:evenHBand="0" w:firstRowFirstColumn="0" w:firstRowLastColumn="0" w:lastRowFirstColumn="0" w:lastRowLastColumn="0"/>
            </w:pPr>
            <w:r>
              <w:t xml:space="preserve">Latest 52 w.e. </w:t>
            </w:r>
            <w:r w:rsidR="00105C56">
              <w:t>8/11</w:t>
            </w:r>
            <w:r w:rsidR="00D15B2D">
              <w:t>/2024</w:t>
            </w:r>
          </w:p>
        </w:tc>
        <w:tc>
          <w:tcPr>
            <w:tcW w:w="817" w:type="dxa"/>
          </w:tcPr>
          <w:p w14:paraId="56551B99" w14:textId="2A902884" w:rsidR="00AD75ED" w:rsidRPr="00124CB7" w:rsidRDefault="00AD75ED" w:rsidP="00AD75ED">
            <w:pPr>
              <w:pStyle w:val="NoSpacing"/>
              <w:jc w:val="right"/>
              <w:cnfStyle w:val="100000000000" w:firstRow="1" w:lastRow="0" w:firstColumn="0" w:lastColumn="0" w:oddVBand="0" w:evenVBand="0" w:oddHBand="0" w:evenHBand="0" w:firstRowFirstColumn="0" w:firstRowLastColumn="0" w:lastRowFirstColumn="0" w:lastRowLastColumn="0"/>
            </w:pPr>
            <w:r w:rsidRPr="00124CB7">
              <w:t>Vs.</w:t>
            </w:r>
            <w:r>
              <w:br/>
            </w:r>
            <w:r w:rsidRPr="00124CB7">
              <w:t xml:space="preserve"> </w:t>
            </w:r>
            <w:r>
              <w:t>YA</w:t>
            </w:r>
          </w:p>
        </w:tc>
        <w:tc>
          <w:tcPr>
            <w:tcW w:w="1275" w:type="dxa"/>
          </w:tcPr>
          <w:p w14:paraId="1A109D51" w14:textId="7DD14BDB" w:rsidR="00AD75ED" w:rsidRPr="00124CB7" w:rsidRDefault="00AD75ED" w:rsidP="00AD75ED">
            <w:pPr>
              <w:pStyle w:val="NoSpacing"/>
              <w:jc w:val="right"/>
              <w:cnfStyle w:val="100000000000" w:firstRow="1" w:lastRow="0" w:firstColumn="0" w:lastColumn="0" w:oddVBand="0" w:evenVBand="0" w:oddHBand="0" w:evenHBand="0" w:firstRowFirstColumn="0" w:firstRowLastColumn="0" w:lastRowFirstColumn="0" w:lastRowLastColumn="0"/>
            </w:pPr>
            <w:r w:rsidRPr="00124CB7">
              <w:t xml:space="preserve">Vs. </w:t>
            </w:r>
            <w:r>
              <w:br/>
              <w:t>2YA</w:t>
            </w:r>
          </w:p>
        </w:tc>
      </w:tr>
      <w:tr w:rsidR="00743D95" w14:paraId="2B35BE12" w14:textId="0A6FF303" w:rsidTr="002F44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9" w:type="dxa"/>
            <w:gridSpan w:val="2"/>
          </w:tcPr>
          <w:p w14:paraId="5B4CB702" w14:textId="77777777" w:rsidR="00743D95" w:rsidRPr="00124CB7" w:rsidRDefault="00743D95" w:rsidP="00743D95">
            <w:pPr>
              <w:pStyle w:val="NoSpacing"/>
              <w:rPr>
                <w:b w:val="0"/>
                <w:bCs w:val="0"/>
              </w:rPr>
            </w:pPr>
            <w:r>
              <w:rPr>
                <w:b w:val="0"/>
                <w:bCs w:val="0"/>
              </w:rPr>
              <w:t>Price/unit</w:t>
            </w:r>
          </w:p>
        </w:tc>
        <w:tc>
          <w:tcPr>
            <w:tcW w:w="1146" w:type="dxa"/>
          </w:tcPr>
          <w:p w14:paraId="2915A28B" w14:textId="2E5D524A" w:rsidR="00743D95" w:rsidRDefault="00743D95" w:rsidP="00743D95">
            <w:pPr>
              <w:pStyle w:val="NoSpacing"/>
              <w:jc w:val="right"/>
              <w:cnfStyle w:val="000000100000" w:firstRow="0" w:lastRow="0" w:firstColumn="0" w:lastColumn="0" w:oddVBand="0" w:evenVBand="0" w:oddHBand="1" w:evenHBand="0" w:firstRowFirstColumn="0" w:firstRowLastColumn="0" w:lastRowFirstColumn="0" w:lastRowLastColumn="0"/>
            </w:pPr>
            <w:r>
              <w:t>$</w:t>
            </w:r>
            <w:r w:rsidR="00B26CF3">
              <w:t>3.00</w:t>
            </w:r>
          </w:p>
        </w:tc>
        <w:tc>
          <w:tcPr>
            <w:tcW w:w="973" w:type="dxa"/>
          </w:tcPr>
          <w:p w14:paraId="3E0967AB" w14:textId="4BCE79A8" w:rsidR="00743D95" w:rsidRDefault="00743D95" w:rsidP="00743D95">
            <w:pPr>
              <w:pStyle w:val="NoSpacing"/>
              <w:jc w:val="right"/>
              <w:cnfStyle w:val="000000100000" w:firstRow="0" w:lastRow="0" w:firstColumn="0" w:lastColumn="0" w:oddVBand="0" w:evenVBand="0" w:oddHBand="1" w:evenHBand="0" w:firstRowFirstColumn="0" w:firstRowLastColumn="0" w:lastRowFirstColumn="0" w:lastRowLastColumn="0"/>
            </w:pPr>
            <w:r>
              <w:t>+</w:t>
            </w:r>
            <w:r w:rsidR="00B26CF3">
              <w:t>1.8</w:t>
            </w:r>
            <w:r>
              <w:t>%</w:t>
            </w:r>
          </w:p>
        </w:tc>
        <w:tc>
          <w:tcPr>
            <w:tcW w:w="909" w:type="dxa"/>
            <w:tcBorders>
              <w:right w:val="single" w:sz="4" w:space="0" w:color="ED7D31"/>
            </w:tcBorders>
          </w:tcPr>
          <w:p w14:paraId="09DAD54E" w14:textId="112CEC33" w:rsidR="00743D95" w:rsidRDefault="00743D95" w:rsidP="00743D95">
            <w:pPr>
              <w:pStyle w:val="NoSpacing"/>
              <w:jc w:val="right"/>
              <w:cnfStyle w:val="000000100000" w:firstRow="0" w:lastRow="0" w:firstColumn="0" w:lastColumn="0" w:oddVBand="0" w:evenVBand="0" w:oddHBand="1" w:evenHBand="0" w:firstRowFirstColumn="0" w:firstRowLastColumn="0" w:lastRowFirstColumn="0" w:lastRowLastColumn="0"/>
            </w:pPr>
            <w:r>
              <w:t>+</w:t>
            </w:r>
            <w:r w:rsidR="007C1D26">
              <w:t>1.5</w:t>
            </w:r>
            <w:r>
              <w:t>%</w:t>
            </w:r>
          </w:p>
        </w:tc>
        <w:tc>
          <w:tcPr>
            <w:tcW w:w="1776" w:type="dxa"/>
            <w:tcBorders>
              <w:left w:val="single" w:sz="4" w:space="0" w:color="ED7D31"/>
            </w:tcBorders>
          </w:tcPr>
          <w:p w14:paraId="03CA719E" w14:textId="1DD296E3" w:rsidR="00743D95" w:rsidRDefault="00743D95" w:rsidP="00953897">
            <w:pPr>
              <w:pStyle w:val="NoSpacing"/>
              <w:jc w:val="right"/>
              <w:cnfStyle w:val="000000100000" w:firstRow="0" w:lastRow="0" w:firstColumn="0" w:lastColumn="0" w:oddVBand="0" w:evenVBand="0" w:oddHBand="1" w:evenHBand="0" w:firstRowFirstColumn="0" w:firstRowLastColumn="0" w:lastRowFirstColumn="0" w:lastRowLastColumn="0"/>
            </w:pPr>
            <w:r>
              <w:t>$</w:t>
            </w:r>
            <w:r w:rsidR="00953897">
              <w:t>3.02</w:t>
            </w:r>
          </w:p>
        </w:tc>
        <w:tc>
          <w:tcPr>
            <w:tcW w:w="817" w:type="dxa"/>
          </w:tcPr>
          <w:p w14:paraId="08755E5E" w14:textId="1A01EECF" w:rsidR="00743D95" w:rsidRDefault="00743D95" w:rsidP="00743D95">
            <w:pPr>
              <w:pStyle w:val="NoSpacing"/>
              <w:jc w:val="right"/>
              <w:cnfStyle w:val="000000100000" w:firstRow="0" w:lastRow="0" w:firstColumn="0" w:lastColumn="0" w:oddVBand="0" w:evenVBand="0" w:oddHBand="1" w:evenHBand="0" w:firstRowFirstColumn="0" w:firstRowLastColumn="0" w:lastRowFirstColumn="0" w:lastRowLastColumn="0"/>
            </w:pPr>
            <w:r>
              <w:t>+</w:t>
            </w:r>
            <w:r w:rsidR="00953897">
              <w:t>0.2</w:t>
            </w:r>
            <w:r>
              <w:t>%</w:t>
            </w:r>
          </w:p>
        </w:tc>
        <w:tc>
          <w:tcPr>
            <w:tcW w:w="1275" w:type="dxa"/>
          </w:tcPr>
          <w:p w14:paraId="19B1F6D2" w14:textId="3C058C31" w:rsidR="00743D95" w:rsidRDefault="00743D95" w:rsidP="00743D95">
            <w:pPr>
              <w:pStyle w:val="NoSpacing"/>
              <w:jc w:val="right"/>
              <w:cnfStyle w:val="000000100000" w:firstRow="0" w:lastRow="0" w:firstColumn="0" w:lastColumn="0" w:oddVBand="0" w:evenVBand="0" w:oddHBand="1" w:evenHBand="0" w:firstRowFirstColumn="0" w:firstRowLastColumn="0" w:lastRowFirstColumn="0" w:lastRowLastColumn="0"/>
            </w:pPr>
            <w:r>
              <w:t>+</w:t>
            </w:r>
            <w:r w:rsidR="00953897">
              <w:t>4.9</w:t>
            </w:r>
            <w:r>
              <w:t>%</w:t>
            </w:r>
          </w:p>
        </w:tc>
      </w:tr>
      <w:tr w:rsidR="00743D95" w14:paraId="7C18640F" w14:textId="5B569261" w:rsidTr="002F442E">
        <w:tc>
          <w:tcPr>
            <w:cnfStyle w:val="001000000000" w:firstRow="0" w:lastRow="0" w:firstColumn="1" w:lastColumn="0" w:oddVBand="0" w:evenVBand="0" w:oddHBand="0" w:evenHBand="0" w:firstRowFirstColumn="0" w:firstRowLastColumn="0" w:lastRowFirstColumn="0" w:lastRowLastColumn="0"/>
            <w:tcW w:w="3179" w:type="dxa"/>
            <w:gridSpan w:val="2"/>
          </w:tcPr>
          <w:p w14:paraId="47C97CE0" w14:textId="77777777" w:rsidR="00743D95" w:rsidRPr="00124CB7" w:rsidRDefault="00743D95" w:rsidP="00743D95">
            <w:pPr>
              <w:pStyle w:val="NoSpacing"/>
              <w:rPr>
                <w:b w:val="0"/>
                <w:bCs w:val="0"/>
              </w:rPr>
            </w:pPr>
            <w:r>
              <w:rPr>
                <w:b w:val="0"/>
                <w:bCs w:val="0"/>
              </w:rPr>
              <w:t>Price/volume</w:t>
            </w:r>
          </w:p>
        </w:tc>
        <w:tc>
          <w:tcPr>
            <w:tcW w:w="1146" w:type="dxa"/>
          </w:tcPr>
          <w:p w14:paraId="17C86A08" w14:textId="11E47569" w:rsidR="00743D95" w:rsidRDefault="00743D95" w:rsidP="00743D95">
            <w:pPr>
              <w:pStyle w:val="NoSpacing"/>
              <w:jc w:val="right"/>
              <w:cnfStyle w:val="000000000000" w:firstRow="0" w:lastRow="0" w:firstColumn="0" w:lastColumn="0" w:oddVBand="0" w:evenVBand="0" w:oddHBand="0" w:evenHBand="0" w:firstRowFirstColumn="0" w:firstRowLastColumn="0" w:lastRowFirstColumn="0" w:lastRowLastColumn="0"/>
            </w:pPr>
            <w:r>
              <w:t>$</w:t>
            </w:r>
            <w:r w:rsidR="00B26CF3">
              <w:t>4.54</w:t>
            </w:r>
          </w:p>
        </w:tc>
        <w:tc>
          <w:tcPr>
            <w:tcW w:w="973" w:type="dxa"/>
          </w:tcPr>
          <w:p w14:paraId="7E986169" w14:textId="0C9EDF01" w:rsidR="00743D95" w:rsidRDefault="00743D95" w:rsidP="00743D95">
            <w:pPr>
              <w:pStyle w:val="NoSpacing"/>
              <w:jc w:val="right"/>
              <w:cnfStyle w:val="000000000000" w:firstRow="0" w:lastRow="0" w:firstColumn="0" w:lastColumn="0" w:oddVBand="0" w:evenVBand="0" w:oddHBand="0" w:evenHBand="0" w:firstRowFirstColumn="0" w:firstRowLastColumn="0" w:lastRowFirstColumn="0" w:lastRowLastColumn="0"/>
            </w:pPr>
            <w:r>
              <w:t>+</w:t>
            </w:r>
            <w:r w:rsidR="00B26CF3">
              <w:t>1.2</w:t>
            </w:r>
            <w:r>
              <w:t>%</w:t>
            </w:r>
          </w:p>
        </w:tc>
        <w:tc>
          <w:tcPr>
            <w:tcW w:w="909" w:type="dxa"/>
            <w:tcBorders>
              <w:right w:val="single" w:sz="4" w:space="0" w:color="ED7D31"/>
            </w:tcBorders>
          </w:tcPr>
          <w:p w14:paraId="36DDF54D" w14:textId="6B38139F" w:rsidR="00743D95" w:rsidRDefault="00743D95" w:rsidP="00743D95">
            <w:pPr>
              <w:pStyle w:val="NoSpacing"/>
              <w:jc w:val="right"/>
              <w:cnfStyle w:val="000000000000" w:firstRow="0" w:lastRow="0" w:firstColumn="0" w:lastColumn="0" w:oddVBand="0" w:evenVBand="0" w:oddHBand="0" w:evenHBand="0" w:firstRowFirstColumn="0" w:firstRowLastColumn="0" w:lastRowFirstColumn="0" w:lastRowLastColumn="0"/>
            </w:pPr>
            <w:r>
              <w:t>+</w:t>
            </w:r>
            <w:r w:rsidR="007C1D26">
              <w:t>1.2</w:t>
            </w:r>
            <w:r>
              <w:t>%</w:t>
            </w:r>
          </w:p>
        </w:tc>
        <w:tc>
          <w:tcPr>
            <w:tcW w:w="1776" w:type="dxa"/>
            <w:tcBorders>
              <w:left w:val="single" w:sz="4" w:space="0" w:color="ED7D31"/>
            </w:tcBorders>
          </w:tcPr>
          <w:p w14:paraId="233A8701" w14:textId="3BE2E49D" w:rsidR="00743D95" w:rsidRDefault="00743D95" w:rsidP="00743D95">
            <w:pPr>
              <w:pStyle w:val="NoSpacing"/>
              <w:jc w:val="right"/>
              <w:cnfStyle w:val="000000000000" w:firstRow="0" w:lastRow="0" w:firstColumn="0" w:lastColumn="0" w:oddVBand="0" w:evenVBand="0" w:oddHBand="0" w:evenHBand="0" w:firstRowFirstColumn="0" w:firstRowLastColumn="0" w:lastRowFirstColumn="0" w:lastRowLastColumn="0"/>
            </w:pPr>
            <w:r>
              <w:t>$</w:t>
            </w:r>
            <w:r w:rsidR="00953897">
              <w:t>4.54</w:t>
            </w:r>
          </w:p>
        </w:tc>
        <w:tc>
          <w:tcPr>
            <w:tcW w:w="817" w:type="dxa"/>
          </w:tcPr>
          <w:p w14:paraId="1759FD32" w14:textId="6DB9BC5C" w:rsidR="00743D95" w:rsidRDefault="00743D95" w:rsidP="00743D95">
            <w:pPr>
              <w:pStyle w:val="NoSpacing"/>
              <w:jc w:val="right"/>
              <w:cnfStyle w:val="000000000000" w:firstRow="0" w:lastRow="0" w:firstColumn="0" w:lastColumn="0" w:oddVBand="0" w:evenVBand="0" w:oddHBand="0" w:evenHBand="0" w:firstRowFirstColumn="0" w:firstRowLastColumn="0" w:lastRowFirstColumn="0" w:lastRowLastColumn="0"/>
            </w:pPr>
            <w:r>
              <w:t>+</w:t>
            </w:r>
            <w:r w:rsidR="00953897">
              <w:t>0.3</w:t>
            </w:r>
            <w:r>
              <w:t>%</w:t>
            </w:r>
          </w:p>
        </w:tc>
        <w:tc>
          <w:tcPr>
            <w:tcW w:w="1275" w:type="dxa"/>
          </w:tcPr>
          <w:p w14:paraId="725313BE" w14:textId="54478395" w:rsidR="00743D95" w:rsidRDefault="00743D95" w:rsidP="00743D95">
            <w:pPr>
              <w:pStyle w:val="NoSpacing"/>
              <w:jc w:val="right"/>
              <w:cnfStyle w:val="000000000000" w:firstRow="0" w:lastRow="0" w:firstColumn="0" w:lastColumn="0" w:oddVBand="0" w:evenVBand="0" w:oddHBand="0" w:evenHBand="0" w:firstRowFirstColumn="0" w:firstRowLastColumn="0" w:lastRowFirstColumn="0" w:lastRowLastColumn="0"/>
            </w:pPr>
            <w:r>
              <w:t>+</w:t>
            </w:r>
            <w:r w:rsidR="007C1D26">
              <w:t>4.5</w:t>
            </w:r>
            <w:r>
              <w:t>%</w:t>
            </w:r>
          </w:p>
        </w:tc>
      </w:tr>
    </w:tbl>
    <w:p w14:paraId="5CF68DB9" w14:textId="77777777" w:rsidR="00170260" w:rsidRDefault="00170260" w:rsidP="00170260">
      <w:pPr>
        <w:pStyle w:val="NoSpacing"/>
      </w:pPr>
    </w:p>
    <w:p w14:paraId="611C2D9A" w14:textId="25004E10" w:rsidR="00170260" w:rsidRDefault="00E72D31" w:rsidP="00170260">
      <w:pPr>
        <w:pStyle w:val="NoSpacing"/>
      </w:pPr>
      <w:r>
        <w:t>Fresh</w:t>
      </w:r>
      <w:r w:rsidR="00953897">
        <w:t xml:space="preserve"> mushroom promotions averaged 20.4</w:t>
      </w:r>
      <w:r>
        <w:t xml:space="preserve">% of total dollars during the quad week, </w:t>
      </w:r>
      <w:r w:rsidR="0064102A">
        <w:t xml:space="preserve">above </w:t>
      </w:r>
      <w:r>
        <w:t>the annual average</w:t>
      </w:r>
      <w:r w:rsidR="00B672D0">
        <w:t>.</w:t>
      </w:r>
      <w:r w:rsidR="00E508BB">
        <w:t xml:space="preserve"> </w:t>
      </w:r>
    </w:p>
    <w:p w14:paraId="363D2F2B" w14:textId="77777777" w:rsidR="00170260" w:rsidRPr="00E72D31" w:rsidRDefault="00170260" w:rsidP="00170260">
      <w:pPr>
        <w:pStyle w:val="NoSpacing"/>
        <w:rPr>
          <w:sz w:val="10"/>
          <w:szCs w:val="10"/>
        </w:rPr>
      </w:pPr>
    </w:p>
    <w:tbl>
      <w:tblPr>
        <w:tblStyle w:val="ListTable3-Accent2"/>
        <w:tblW w:w="10070" w:type="dxa"/>
        <w:tblLook w:val="04A0" w:firstRow="1" w:lastRow="0" w:firstColumn="1" w:lastColumn="0" w:noHBand="0" w:noVBand="1"/>
      </w:tblPr>
      <w:tblGrid>
        <w:gridCol w:w="3539"/>
        <w:gridCol w:w="397"/>
        <w:gridCol w:w="1342"/>
        <w:gridCol w:w="1369"/>
        <w:gridCol w:w="2054"/>
        <w:gridCol w:w="1369"/>
      </w:tblGrid>
      <w:tr w:rsidR="00972570" w:rsidRPr="00124CB7" w14:paraId="5DFB9CAB" w14:textId="77777777" w:rsidTr="00694050">
        <w:trPr>
          <w:cnfStyle w:val="100000000000" w:firstRow="1" w:lastRow="0" w:firstColumn="0" w:lastColumn="0" w:oddVBand="0" w:evenVBand="0" w:oddHBand="0" w:evenHBand="0" w:firstRowFirstColumn="0" w:firstRowLastColumn="0" w:lastRowFirstColumn="0" w:lastRowLastColumn="0"/>
          <w:trHeight w:val="534"/>
        </w:trPr>
        <w:tc>
          <w:tcPr>
            <w:cnfStyle w:val="001000000100" w:firstRow="0" w:lastRow="0" w:firstColumn="1" w:lastColumn="0" w:oddVBand="0" w:evenVBand="0" w:oddHBand="0" w:evenHBand="0" w:firstRowFirstColumn="1" w:firstRowLastColumn="0" w:lastRowFirstColumn="0" w:lastRowLastColumn="0"/>
            <w:tcW w:w="3539" w:type="dxa"/>
          </w:tcPr>
          <w:p w14:paraId="4168BC1A" w14:textId="77777777" w:rsidR="00972570" w:rsidRPr="00124CB7" w:rsidRDefault="00972570" w:rsidP="009A5A3B">
            <w:pPr>
              <w:pStyle w:val="NoSpacing"/>
            </w:pPr>
            <w:r w:rsidRPr="00124CB7">
              <w:t>Fresh mushrooms</w:t>
            </w:r>
          </w:p>
        </w:tc>
        <w:tc>
          <w:tcPr>
            <w:tcW w:w="1739" w:type="dxa"/>
            <w:gridSpan w:val="2"/>
          </w:tcPr>
          <w:p w14:paraId="6A0500B8" w14:textId="0B112989" w:rsidR="00972570" w:rsidRPr="00124CB7" w:rsidRDefault="00972570" w:rsidP="009A5A3B">
            <w:pPr>
              <w:pStyle w:val="NoSpacing"/>
              <w:jc w:val="right"/>
              <w:cnfStyle w:val="100000000000" w:firstRow="1" w:lastRow="0" w:firstColumn="0" w:lastColumn="0" w:oddVBand="0" w:evenVBand="0" w:oddHBand="0" w:evenHBand="0" w:firstRowFirstColumn="0" w:firstRowLastColumn="0" w:lastRowFirstColumn="0" w:lastRowLastColumn="0"/>
            </w:pPr>
            <w:r>
              <w:t xml:space="preserve">4 w.e. </w:t>
            </w:r>
            <w:r w:rsidR="00105C56">
              <w:t>8/11</w:t>
            </w:r>
            <w:r w:rsidR="00D15B2D">
              <w:t>/2024</w:t>
            </w:r>
          </w:p>
        </w:tc>
        <w:tc>
          <w:tcPr>
            <w:tcW w:w="1369" w:type="dxa"/>
            <w:tcBorders>
              <w:right w:val="single" w:sz="4" w:space="0" w:color="ED7D31"/>
            </w:tcBorders>
          </w:tcPr>
          <w:p w14:paraId="5CF9736D" w14:textId="780DB308" w:rsidR="00972570" w:rsidRPr="00124CB7" w:rsidRDefault="00972570" w:rsidP="009A5A3B">
            <w:pPr>
              <w:pStyle w:val="NoSpacing"/>
              <w:jc w:val="right"/>
              <w:cnfStyle w:val="100000000000" w:firstRow="1" w:lastRow="0" w:firstColumn="0" w:lastColumn="0" w:oddVBand="0" w:evenVBand="0" w:oddHBand="0" w:evenHBand="0" w:firstRowFirstColumn="0" w:firstRowLastColumn="0" w:lastRowFirstColumn="0" w:lastRowLastColumn="0"/>
            </w:pPr>
            <w:r w:rsidRPr="00124CB7">
              <w:t xml:space="preserve">Vs. </w:t>
            </w:r>
            <w:r w:rsidR="00AD75ED">
              <w:t>YA</w:t>
            </w:r>
          </w:p>
        </w:tc>
        <w:tc>
          <w:tcPr>
            <w:tcW w:w="2054" w:type="dxa"/>
            <w:tcBorders>
              <w:left w:val="single" w:sz="4" w:space="0" w:color="ED7D31"/>
            </w:tcBorders>
          </w:tcPr>
          <w:p w14:paraId="413A4F70" w14:textId="58AE76CA" w:rsidR="00972570" w:rsidRPr="00124CB7" w:rsidRDefault="00694050" w:rsidP="00B03343">
            <w:pPr>
              <w:pStyle w:val="NoSpacing"/>
              <w:jc w:val="right"/>
              <w:cnfStyle w:val="100000000000" w:firstRow="1" w:lastRow="0" w:firstColumn="0" w:lastColumn="0" w:oddVBand="0" w:evenVBand="0" w:oddHBand="0" w:evenHBand="0" w:firstRowFirstColumn="0" w:firstRowLastColumn="0" w:lastRowFirstColumn="0" w:lastRowLastColumn="0"/>
            </w:pPr>
            <w:r>
              <w:t>Latest 52 w.e.</w:t>
            </w:r>
            <w:r w:rsidR="00972570">
              <w:t xml:space="preserve"> </w:t>
            </w:r>
            <w:r w:rsidR="00105C56">
              <w:t>8/11</w:t>
            </w:r>
            <w:r w:rsidR="00D15B2D">
              <w:t>/2024</w:t>
            </w:r>
          </w:p>
        </w:tc>
        <w:tc>
          <w:tcPr>
            <w:tcW w:w="1369" w:type="dxa"/>
          </w:tcPr>
          <w:p w14:paraId="75064544" w14:textId="312D7093" w:rsidR="00972570" w:rsidRPr="00124CB7" w:rsidRDefault="00972570" w:rsidP="009A5A3B">
            <w:pPr>
              <w:pStyle w:val="NoSpacing"/>
              <w:jc w:val="right"/>
              <w:cnfStyle w:val="100000000000" w:firstRow="1" w:lastRow="0" w:firstColumn="0" w:lastColumn="0" w:oddVBand="0" w:evenVBand="0" w:oddHBand="0" w:evenHBand="0" w:firstRowFirstColumn="0" w:firstRowLastColumn="0" w:lastRowFirstColumn="0" w:lastRowLastColumn="0"/>
            </w:pPr>
            <w:r w:rsidRPr="00124CB7">
              <w:t xml:space="preserve">Vs. </w:t>
            </w:r>
            <w:r w:rsidR="00AD75ED">
              <w:t>YA</w:t>
            </w:r>
          </w:p>
        </w:tc>
      </w:tr>
      <w:tr w:rsidR="00D15B2D" w14:paraId="3B76FFA3" w14:textId="78296325" w:rsidTr="009A5A3B">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3936" w:type="dxa"/>
            <w:gridSpan w:val="2"/>
          </w:tcPr>
          <w:p w14:paraId="2B5B6C81" w14:textId="6313A9FC" w:rsidR="00D15B2D" w:rsidRDefault="00D15B2D" w:rsidP="00D15B2D">
            <w:pPr>
              <w:pStyle w:val="NoSpacing"/>
              <w:rPr>
                <w:b w:val="0"/>
                <w:bCs w:val="0"/>
              </w:rPr>
            </w:pPr>
            <w:r>
              <w:rPr>
                <w:b w:val="0"/>
                <w:bCs w:val="0"/>
              </w:rPr>
              <w:t>Share of dollars sold on promotion</w:t>
            </w:r>
          </w:p>
        </w:tc>
        <w:tc>
          <w:tcPr>
            <w:tcW w:w="1342" w:type="dxa"/>
            <w:shd w:val="clear" w:color="auto" w:fill="auto"/>
            <w:vAlign w:val="center"/>
          </w:tcPr>
          <w:p w14:paraId="6D5E5F03" w14:textId="5E09D8FD" w:rsidR="00D15B2D" w:rsidRPr="00D15B2D" w:rsidRDefault="00FC2E5F" w:rsidP="00D15B2D">
            <w:pPr>
              <w:pStyle w:val="NoSpacing"/>
              <w:jc w:val="right"/>
              <w:cnfStyle w:val="000000100000" w:firstRow="0" w:lastRow="0" w:firstColumn="0" w:lastColumn="0" w:oddVBand="0" w:evenVBand="0" w:oddHBand="1" w:evenHBand="0" w:firstRowFirstColumn="0" w:firstRowLastColumn="0" w:lastRowFirstColumn="0" w:lastRowLastColumn="0"/>
            </w:pPr>
            <w:r>
              <w:rPr>
                <w:rFonts w:ascii="Calibri" w:eastAsia="Calibri" w:hAnsi="Calibri"/>
                <w:kern w:val="24"/>
              </w:rPr>
              <w:t>20.4</w:t>
            </w:r>
            <w:r w:rsidR="00D15B2D" w:rsidRPr="00D15B2D">
              <w:rPr>
                <w:rFonts w:ascii="Calibri" w:eastAsia="Calibri" w:hAnsi="Calibri"/>
                <w:kern w:val="24"/>
              </w:rPr>
              <w:t>%</w:t>
            </w:r>
          </w:p>
        </w:tc>
        <w:tc>
          <w:tcPr>
            <w:tcW w:w="1369" w:type="dxa"/>
            <w:tcBorders>
              <w:right w:val="single" w:sz="4" w:space="0" w:color="ED7D31"/>
            </w:tcBorders>
            <w:vAlign w:val="center"/>
          </w:tcPr>
          <w:p w14:paraId="586FECBD" w14:textId="7E4E31F0" w:rsidR="00D15B2D" w:rsidRPr="00D15B2D" w:rsidRDefault="00743D95" w:rsidP="00D15B2D">
            <w:pPr>
              <w:pStyle w:val="NoSpacing"/>
              <w:jc w:val="right"/>
              <w:cnfStyle w:val="000000100000" w:firstRow="0" w:lastRow="0" w:firstColumn="0" w:lastColumn="0" w:oddVBand="0" w:evenVBand="0" w:oddHBand="1" w:evenHBand="0" w:firstRowFirstColumn="0" w:firstRowLastColumn="0" w:lastRowFirstColumn="0" w:lastRowLastColumn="0"/>
            </w:pPr>
            <w:r>
              <w:rPr>
                <w:rFonts w:ascii="Calibri" w:eastAsia="Calibri" w:hAnsi="Calibri"/>
                <w:kern w:val="24"/>
              </w:rPr>
              <w:t>+</w:t>
            </w:r>
            <w:r w:rsidR="00FC2E5F">
              <w:rPr>
                <w:rFonts w:ascii="Calibri" w:eastAsia="Calibri" w:hAnsi="Calibri"/>
                <w:kern w:val="24"/>
              </w:rPr>
              <w:t>6.9</w:t>
            </w:r>
            <w:r w:rsidR="00D15B2D" w:rsidRPr="00D15B2D">
              <w:rPr>
                <w:rFonts w:ascii="Calibri" w:eastAsia="Calibri" w:hAnsi="Calibri"/>
                <w:kern w:val="24"/>
              </w:rPr>
              <w:t>%</w:t>
            </w:r>
          </w:p>
        </w:tc>
        <w:tc>
          <w:tcPr>
            <w:tcW w:w="2054" w:type="dxa"/>
            <w:tcBorders>
              <w:left w:val="single" w:sz="4" w:space="0" w:color="ED7D31"/>
            </w:tcBorders>
            <w:vAlign w:val="center"/>
          </w:tcPr>
          <w:p w14:paraId="66CD7DD9" w14:textId="4B71EFEA" w:rsidR="00D15B2D" w:rsidRPr="00D15B2D" w:rsidRDefault="00FC2E5F" w:rsidP="00D15B2D">
            <w:pPr>
              <w:pStyle w:val="NoSpacing"/>
              <w:jc w:val="right"/>
              <w:cnfStyle w:val="000000100000" w:firstRow="0" w:lastRow="0" w:firstColumn="0" w:lastColumn="0" w:oddVBand="0" w:evenVBand="0" w:oddHBand="1" w:evenHBand="0" w:firstRowFirstColumn="0" w:firstRowLastColumn="0" w:lastRowFirstColumn="0" w:lastRowLastColumn="0"/>
            </w:pPr>
            <w:r>
              <w:rPr>
                <w:rFonts w:ascii="Calibri" w:eastAsia="Calibri" w:hAnsi="Calibri"/>
                <w:kern w:val="24"/>
              </w:rPr>
              <w:t>17.4</w:t>
            </w:r>
            <w:r w:rsidR="00D15B2D" w:rsidRPr="00D15B2D">
              <w:rPr>
                <w:rFonts w:ascii="Calibri" w:eastAsia="Calibri" w:hAnsi="Calibri"/>
                <w:kern w:val="24"/>
              </w:rPr>
              <w:t>%</w:t>
            </w:r>
          </w:p>
        </w:tc>
        <w:tc>
          <w:tcPr>
            <w:tcW w:w="1369" w:type="dxa"/>
            <w:shd w:val="clear" w:color="auto" w:fill="auto"/>
            <w:vAlign w:val="center"/>
          </w:tcPr>
          <w:p w14:paraId="7461CDF6" w14:textId="6A6B2C16" w:rsidR="00D15B2D" w:rsidRPr="00D15B2D" w:rsidRDefault="00FA0530" w:rsidP="00D15B2D">
            <w:pPr>
              <w:pStyle w:val="NoSpacing"/>
              <w:jc w:val="right"/>
              <w:cnfStyle w:val="000000100000" w:firstRow="0" w:lastRow="0" w:firstColumn="0" w:lastColumn="0" w:oddVBand="0" w:evenVBand="0" w:oddHBand="1" w:evenHBand="0" w:firstRowFirstColumn="0" w:firstRowLastColumn="0" w:lastRowFirstColumn="0" w:lastRowLastColumn="0"/>
            </w:pPr>
            <w:r>
              <w:rPr>
                <w:rFonts w:ascii="Calibri" w:eastAsia="Calibri" w:hAnsi="Calibri"/>
                <w:kern w:val="24"/>
              </w:rPr>
              <w:t>+</w:t>
            </w:r>
            <w:r w:rsidR="00FC2E5F">
              <w:rPr>
                <w:rFonts w:ascii="Calibri" w:eastAsia="Calibri" w:hAnsi="Calibri"/>
                <w:kern w:val="24"/>
              </w:rPr>
              <w:t>0.1</w:t>
            </w:r>
            <w:r w:rsidR="00D15B2D" w:rsidRPr="00D15B2D">
              <w:rPr>
                <w:rFonts w:ascii="Calibri" w:eastAsia="Calibri" w:hAnsi="Calibri"/>
                <w:kern w:val="24"/>
              </w:rPr>
              <w:t>%</w:t>
            </w:r>
          </w:p>
        </w:tc>
      </w:tr>
    </w:tbl>
    <w:p w14:paraId="23606064" w14:textId="59AB9748" w:rsidR="00555250" w:rsidRPr="00555250" w:rsidRDefault="00555250" w:rsidP="00555250">
      <w:pPr>
        <w:pStyle w:val="NoSpacing"/>
        <w:spacing w:before="120"/>
        <w:rPr>
          <w:color w:val="7F7F7F" w:themeColor="text1" w:themeTint="80"/>
          <w:sz w:val="16"/>
          <w:szCs w:val="16"/>
        </w:rPr>
      </w:pPr>
      <w:r w:rsidRPr="00555250">
        <w:rPr>
          <w:color w:val="7F7F7F" w:themeColor="text1" w:themeTint="80"/>
          <w:sz w:val="16"/>
          <w:szCs w:val="16"/>
        </w:rPr>
        <w:t xml:space="preserve">Source: </w:t>
      </w:r>
      <w:r w:rsidR="004C5B27">
        <w:rPr>
          <w:color w:val="7F7F7F" w:themeColor="text1" w:themeTint="80"/>
          <w:sz w:val="16"/>
          <w:szCs w:val="16"/>
        </w:rPr>
        <w:t xml:space="preserve">Circana, </w:t>
      </w:r>
      <w:r w:rsidRPr="00555250">
        <w:rPr>
          <w:color w:val="7F7F7F" w:themeColor="text1" w:themeTint="80"/>
          <w:sz w:val="16"/>
          <w:szCs w:val="16"/>
        </w:rPr>
        <w:t xml:space="preserve">Integrated Fresh, </w:t>
      </w:r>
      <w:r w:rsidR="00FA0530">
        <w:rPr>
          <w:color w:val="7F7F7F" w:themeColor="text1" w:themeTint="80"/>
          <w:sz w:val="16"/>
          <w:szCs w:val="16"/>
        </w:rPr>
        <w:t>MULO+</w:t>
      </w:r>
      <w:r w:rsidRPr="00555250">
        <w:rPr>
          <w:color w:val="7F7F7F" w:themeColor="text1" w:themeTint="80"/>
          <w:sz w:val="16"/>
          <w:szCs w:val="16"/>
        </w:rPr>
        <w:t xml:space="preserve">, </w:t>
      </w:r>
      <w:r w:rsidR="00A657C4">
        <w:rPr>
          <w:color w:val="7F7F7F" w:themeColor="text1" w:themeTint="80"/>
          <w:sz w:val="16"/>
          <w:szCs w:val="16"/>
        </w:rPr>
        <w:t xml:space="preserve">YTD and </w:t>
      </w:r>
      <w:r w:rsidR="007D30DA">
        <w:rPr>
          <w:color w:val="7F7F7F" w:themeColor="text1" w:themeTint="80"/>
          <w:sz w:val="16"/>
          <w:szCs w:val="16"/>
        </w:rPr>
        <w:t>4</w:t>
      </w:r>
      <w:r w:rsidRPr="00555250">
        <w:rPr>
          <w:color w:val="7F7F7F" w:themeColor="text1" w:themeTint="80"/>
          <w:sz w:val="16"/>
          <w:szCs w:val="16"/>
        </w:rPr>
        <w:t xml:space="preserve"> weeks ending </w:t>
      </w:r>
      <w:r w:rsidR="00105C56">
        <w:rPr>
          <w:color w:val="7F7F7F" w:themeColor="text1" w:themeTint="80"/>
          <w:sz w:val="16"/>
          <w:szCs w:val="16"/>
        </w:rPr>
        <w:t>8/11</w:t>
      </w:r>
      <w:r w:rsidR="00D15B2D">
        <w:rPr>
          <w:color w:val="7F7F7F" w:themeColor="text1" w:themeTint="80"/>
          <w:sz w:val="16"/>
          <w:szCs w:val="16"/>
        </w:rPr>
        <w:t>/2024</w:t>
      </w:r>
    </w:p>
    <w:p w14:paraId="0804BC52" w14:textId="568E8254" w:rsidR="0092088E" w:rsidRDefault="0092088E" w:rsidP="00472B02">
      <w:pPr>
        <w:pStyle w:val="NoSpacing"/>
      </w:pPr>
    </w:p>
    <w:p w14:paraId="59E70896" w14:textId="52CB107E" w:rsidR="004C2808" w:rsidRPr="004462C1" w:rsidRDefault="004C2808" w:rsidP="004462C1">
      <w:pPr>
        <w:pStyle w:val="Heading2"/>
        <w:rPr>
          <w:b/>
          <w:bCs/>
          <w:color w:val="ED7D31" w:themeColor="accent2"/>
        </w:rPr>
      </w:pPr>
      <w:r w:rsidRPr="004462C1">
        <w:rPr>
          <w:b/>
          <w:bCs/>
          <w:color w:val="ED7D31" w:themeColor="accent2"/>
        </w:rPr>
        <w:t>Additional observations:</w:t>
      </w:r>
    </w:p>
    <w:p w14:paraId="22421914" w14:textId="0979ACF7" w:rsidR="00C9550B" w:rsidRDefault="00C9550B" w:rsidP="009A5A3B">
      <w:pPr>
        <w:pStyle w:val="NoSpacing"/>
        <w:numPr>
          <w:ilvl w:val="0"/>
          <w:numId w:val="2"/>
        </w:numPr>
        <w:rPr>
          <w:color w:val="000000" w:themeColor="text1"/>
        </w:rPr>
      </w:pPr>
      <w:r w:rsidRPr="00B11421">
        <w:rPr>
          <w:color w:val="000000" w:themeColor="text1"/>
          <w:u w:val="single"/>
        </w:rPr>
        <w:t>Package size</w:t>
      </w:r>
      <w:r w:rsidRPr="00B11421">
        <w:rPr>
          <w:color w:val="000000" w:themeColor="text1"/>
        </w:rPr>
        <w:t xml:space="preserve">: </w:t>
      </w:r>
      <w:r w:rsidR="00B672D0" w:rsidRPr="00B11421">
        <w:rPr>
          <w:color w:val="000000" w:themeColor="text1"/>
        </w:rPr>
        <w:t>8</w:t>
      </w:r>
      <w:r w:rsidRPr="00B11421">
        <w:rPr>
          <w:color w:val="000000" w:themeColor="text1"/>
        </w:rPr>
        <w:t xml:space="preserve">-ounce packages </w:t>
      </w:r>
      <w:r w:rsidR="00B42A49" w:rsidRPr="00B11421">
        <w:rPr>
          <w:color w:val="000000" w:themeColor="text1"/>
        </w:rPr>
        <w:t xml:space="preserve">generated </w:t>
      </w:r>
      <w:r w:rsidR="00FA0530">
        <w:rPr>
          <w:color w:val="000000" w:themeColor="text1"/>
        </w:rPr>
        <w:t>$</w:t>
      </w:r>
      <w:r w:rsidR="00FC3E0A">
        <w:rPr>
          <w:color w:val="000000" w:themeColor="text1"/>
        </w:rPr>
        <w:t>739.5</w:t>
      </w:r>
      <w:r w:rsidR="00F565B7">
        <w:rPr>
          <w:color w:val="000000" w:themeColor="text1"/>
        </w:rPr>
        <w:t xml:space="preserve"> million</w:t>
      </w:r>
      <w:r w:rsidR="00B672D0" w:rsidRPr="00B11421">
        <w:rPr>
          <w:color w:val="000000" w:themeColor="text1"/>
        </w:rPr>
        <w:t xml:space="preserve"> in the </w:t>
      </w:r>
      <w:r w:rsidR="00F565B7">
        <w:rPr>
          <w:color w:val="000000" w:themeColor="text1"/>
        </w:rPr>
        <w:t>past year</w:t>
      </w:r>
      <w:r w:rsidR="00195B70">
        <w:rPr>
          <w:color w:val="000000" w:themeColor="text1"/>
        </w:rPr>
        <w:t>, a</w:t>
      </w:r>
      <w:r w:rsidR="00FA0530">
        <w:rPr>
          <w:color w:val="000000" w:themeColor="text1"/>
        </w:rPr>
        <w:t xml:space="preserve"> slight decrease of </w:t>
      </w:r>
      <w:r w:rsidR="00FC3E0A">
        <w:rPr>
          <w:color w:val="000000" w:themeColor="text1"/>
        </w:rPr>
        <w:t>1.8</w:t>
      </w:r>
      <w:r w:rsidR="00F06A94">
        <w:rPr>
          <w:color w:val="000000" w:themeColor="text1"/>
        </w:rPr>
        <w:t>% versus year-ago levels.</w:t>
      </w:r>
      <w:r w:rsidR="00834A70">
        <w:rPr>
          <w:color w:val="000000" w:themeColor="text1"/>
        </w:rPr>
        <w:t xml:space="preserve"> 16-ounce packages are the next la</w:t>
      </w:r>
      <w:r w:rsidR="00663846">
        <w:rPr>
          <w:color w:val="000000" w:themeColor="text1"/>
        </w:rPr>
        <w:t xml:space="preserve">rgest seller, </w:t>
      </w:r>
      <w:r w:rsidR="00283776">
        <w:rPr>
          <w:color w:val="000000" w:themeColor="text1"/>
        </w:rPr>
        <w:t xml:space="preserve">at </w:t>
      </w:r>
      <w:r w:rsidR="00FA0530">
        <w:rPr>
          <w:color w:val="000000" w:themeColor="text1"/>
        </w:rPr>
        <w:t>$</w:t>
      </w:r>
      <w:r w:rsidR="00FC3E0A">
        <w:rPr>
          <w:color w:val="000000" w:themeColor="text1"/>
        </w:rPr>
        <w:t>234.7</w:t>
      </w:r>
      <w:r w:rsidR="00F565B7">
        <w:rPr>
          <w:color w:val="000000" w:themeColor="text1"/>
        </w:rPr>
        <w:t xml:space="preserve"> million o</w:t>
      </w:r>
      <w:r w:rsidR="00FA0530">
        <w:rPr>
          <w:color w:val="000000" w:themeColor="text1"/>
        </w:rPr>
        <w:t xml:space="preserve">ver the latest 52 weeks, down </w:t>
      </w:r>
      <w:r w:rsidR="00FC3E0A">
        <w:rPr>
          <w:color w:val="000000" w:themeColor="text1"/>
        </w:rPr>
        <w:t>7.9</w:t>
      </w:r>
      <w:r w:rsidR="00F565B7">
        <w:rPr>
          <w:color w:val="000000" w:themeColor="text1"/>
        </w:rPr>
        <w:t xml:space="preserve">%. 24-ounce packages outperformed and grew dollars, units and pounds. </w:t>
      </w:r>
    </w:p>
    <w:p w14:paraId="39BF4FC8" w14:textId="4EB94CAB" w:rsidR="00E72D31" w:rsidRDefault="004462C1" w:rsidP="009718A1">
      <w:pPr>
        <w:pStyle w:val="NoSpacing"/>
        <w:numPr>
          <w:ilvl w:val="0"/>
          <w:numId w:val="2"/>
        </w:numPr>
        <w:rPr>
          <w:color w:val="000000" w:themeColor="text1"/>
        </w:rPr>
      </w:pPr>
      <w:r w:rsidRPr="00E72D31">
        <w:rPr>
          <w:color w:val="000000" w:themeColor="text1"/>
          <w:u w:val="single"/>
        </w:rPr>
        <w:t>Organic vs</w:t>
      </w:r>
      <w:r w:rsidR="005B6968" w:rsidRPr="00E72D31">
        <w:rPr>
          <w:color w:val="000000" w:themeColor="text1"/>
          <w:u w:val="single"/>
        </w:rPr>
        <w:t>.</w:t>
      </w:r>
      <w:r w:rsidRPr="00E72D31">
        <w:rPr>
          <w:color w:val="000000" w:themeColor="text1"/>
          <w:u w:val="single"/>
        </w:rPr>
        <w:t xml:space="preserve"> conventional</w:t>
      </w:r>
      <w:r w:rsidRPr="00E72D31">
        <w:rPr>
          <w:color w:val="000000" w:themeColor="text1"/>
        </w:rPr>
        <w:t xml:space="preserve">: Organic </w:t>
      </w:r>
      <w:r w:rsidR="005B6968" w:rsidRPr="00E72D31">
        <w:rPr>
          <w:color w:val="000000" w:themeColor="text1"/>
        </w:rPr>
        <w:t xml:space="preserve">mushrooms </w:t>
      </w:r>
      <w:r w:rsidRPr="00E72D31">
        <w:rPr>
          <w:color w:val="000000" w:themeColor="text1"/>
        </w:rPr>
        <w:t>made up</w:t>
      </w:r>
      <w:r w:rsidR="007946B0" w:rsidRPr="00E72D31">
        <w:rPr>
          <w:color w:val="000000" w:themeColor="text1"/>
        </w:rPr>
        <w:t xml:space="preserve"> </w:t>
      </w:r>
      <w:r w:rsidR="000C7E82" w:rsidRPr="00E72D31">
        <w:rPr>
          <w:color w:val="000000" w:themeColor="text1"/>
        </w:rPr>
        <w:t xml:space="preserve">a little more than </w:t>
      </w:r>
      <w:r w:rsidR="00FC3E0A">
        <w:rPr>
          <w:color w:val="000000" w:themeColor="text1"/>
        </w:rPr>
        <w:t>20.4</w:t>
      </w:r>
      <w:r w:rsidRPr="00E72D31">
        <w:rPr>
          <w:color w:val="000000" w:themeColor="text1"/>
        </w:rPr>
        <w:t xml:space="preserve">% of </w:t>
      </w:r>
      <w:r w:rsidR="00BE7EF2" w:rsidRPr="00E72D31">
        <w:rPr>
          <w:color w:val="000000" w:themeColor="text1"/>
        </w:rPr>
        <w:t>pounds</w:t>
      </w:r>
      <w:r w:rsidR="00FC3E0A">
        <w:rPr>
          <w:color w:val="000000" w:themeColor="text1"/>
        </w:rPr>
        <w:t xml:space="preserve">, which is far more than </w:t>
      </w:r>
      <w:r w:rsidR="00FC3E0A" w:rsidRPr="00FC3E0A">
        <w:t xml:space="preserve">the </w:t>
      </w:r>
      <w:r w:rsidR="00FC3E0A">
        <w:t>7.5</w:t>
      </w:r>
      <w:r w:rsidR="00E72D31" w:rsidRPr="00FC3E0A">
        <w:t xml:space="preserve">% </w:t>
      </w:r>
      <w:r w:rsidR="00E72D31" w:rsidRPr="00E72D31">
        <w:rPr>
          <w:color w:val="000000" w:themeColor="text1"/>
        </w:rPr>
        <w:t>for total produce</w:t>
      </w:r>
      <w:r w:rsidR="00F565B7" w:rsidRPr="00E72D31">
        <w:rPr>
          <w:color w:val="000000" w:themeColor="text1"/>
        </w:rPr>
        <w:t>. Dollar and volume sales were up f</w:t>
      </w:r>
      <w:r w:rsidR="00FA0530" w:rsidRPr="00E72D31">
        <w:rPr>
          <w:color w:val="000000" w:themeColor="text1"/>
        </w:rPr>
        <w:t xml:space="preserve">or organic mushrooms, with a </w:t>
      </w:r>
      <w:r w:rsidR="00FC3E0A">
        <w:rPr>
          <w:color w:val="000000" w:themeColor="text1"/>
        </w:rPr>
        <w:t>5.2</w:t>
      </w:r>
      <w:r w:rsidR="00F565B7" w:rsidRPr="00E72D31">
        <w:rPr>
          <w:color w:val="000000" w:themeColor="text1"/>
        </w:rPr>
        <w:t xml:space="preserve">% year-on-year increase for organic mushroom pounds. </w:t>
      </w:r>
    </w:p>
    <w:p w14:paraId="5CC8E748" w14:textId="03ED1806" w:rsidR="00300A5F" w:rsidRPr="00E72D31" w:rsidRDefault="00B11421" w:rsidP="009718A1">
      <w:pPr>
        <w:pStyle w:val="NoSpacing"/>
        <w:numPr>
          <w:ilvl w:val="0"/>
          <w:numId w:val="2"/>
        </w:numPr>
        <w:rPr>
          <w:color w:val="000000" w:themeColor="text1"/>
        </w:rPr>
      </w:pPr>
      <w:r w:rsidRPr="00E72D31">
        <w:rPr>
          <w:color w:val="000000" w:themeColor="text1"/>
          <w:u w:val="single"/>
        </w:rPr>
        <w:t>Whole vs. sliced/diced</w:t>
      </w:r>
      <w:r w:rsidRPr="00E72D31">
        <w:rPr>
          <w:color w:val="000000" w:themeColor="text1"/>
        </w:rPr>
        <w:t xml:space="preserve">: </w:t>
      </w:r>
      <w:r w:rsidR="00F565B7" w:rsidRPr="00E72D31">
        <w:rPr>
          <w:color w:val="000000" w:themeColor="text1"/>
        </w:rPr>
        <w:t xml:space="preserve">Whole mushrooms </w:t>
      </w:r>
      <w:r w:rsidR="00BF16CF" w:rsidRPr="00E72D31">
        <w:rPr>
          <w:color w:val="000000" w:themeColor="text1"/>
        </w:rPr>
        <w:t>outperformed mushrooms that are sliced, diced or cut with better-than-average dollar, unit and volume performances</w:t>
      </w:r>
      <w:r w:rsidR="008627B8" w:rsidRPr="00E72D31">
        <w:rPr>
          <w:color w:val="000000" w:themeColor="text1"/>
        </w:rPr>
        <w:t>.</w:t>
      </w:r>
      <w:r w:rsidR="00F565B7" w:rsidRPr="00E72D31">
        <w:rPr>
          <w:color w:val="000000" w:themeColor="text1"/>
        </w:rPr>
        <w:t xml:space="preserve"> </w:t>
      </w:r>
      <w:r w:rsidR="00195B70" w:rsidRPr="00E72D31">
        <w:rPr>
          <w:color w:val="000000" w:themeColor="text1"/>
        </w:rPr>
        <w:t xml:space="preserve">  </w:t>
      </w:r>
      <w:r w:rsidRPr="00E72D31">
        <w:rPr>
          <w:color w:val="000000" w:themeColor="text1"/>
        </w:rPr>
        <w:t xml:space="preserve"> </w:t>
      </w:r>
      <w:r w:rsidR="0009067E" w:rsidRPr="00E72D31">
        <w:rPr>
          <w:color w:val="000000" w:themeColor="text1"/>
        </w:rPr>
        <w:t xml:space="preserve"> </w:t>
      </w:r>
    </w:p>
    <w:p w14:paraId="780AB35F" w14:textId="77777777" w:rsidR="000E0D6B" w:rsidRPr="00E72D31" w:rsidRDefault="000E0D6B" w:rsidP="00C9550B">
      <w:pPr>
        <w:pStyle w:val="NoSpacing"/>
        <w:rPr>
          <w:color w:val="000000" w:themeColor="text1"/>
          <w:sz w:val="10"/>
          <w:szCs w:val="10"/>
        </w:rPr>
      </w:pPr>
    </w:p>
    <w:p w14:paraId="612B03EE" w14:textId="35CADBD1" w:rsidR="000C7E82" w:rsidRPr="00B34EF7" w:rsidRDefault="00782D09" w:rsidP="00C9550B">
      <w:pPr>
        <w:pStyle w:val="NoSpacing"/>
      </w:pPr>
      <w:r w:rsidRPr="00EB30C7">
        <w:rPr>
          <w:color w:val="7F7F7F" w:themeColor="text1" w:themeTint="80"/>
          <w:sz w:val="16"/>
          <w:szCs w:val="16"/>
        </w:rPr>
        <w:t xml:space="preserve">Source: </w:t>
      </w:r>
      <w:r w:rsidR="004C5B27">
        <w:rPr>
          <w:color w:val="7F7F7F" w:themeColor="text1" w:themeTint="80"/>
          <w:sz w:val="16"/>
          <w:szCs w:val="16"/>
        </w:rPr>
        <w:t>Circana</w:t>
      </w:r>
      <w:r w:rsidRPr="00EB30C7">
        <w:rPr>
          <w:color w:val="7F7F7F" w:themeColor="text1" w:themeTint="80"/>
          <w:sz w:val="16"/>
          <w:szCs w:val="16"/>
        </w:rPr>
        <w:t xml:space="preserve">, Integrated Fresh, </w:t>
      </w:r>
      <w:r w:rsidR="00FA0530">
        <w:rPr>
          <w:color w:val="7F7F7F" w:themeColor="text1" w:themeTint="80"/>
          <w:sz w:val="16"/>
          <w:szCs w:val="16"/>
        </w:rPr>
        <w:t>MULO+</w:t>
      </w:r>
      <w:r w:rsidRPr="00EB30C7">
        <w:rPr>
          <w:color w:val="7F7F7F" w:themeColor="text1" w:themeTint="80"/>
          <w:sz w:val="16"/>
          <w:szCs w:val="16"/>
        </w:rPr>
        <w:t xml:space="preserve">, </w:t>
      </w:r>
      <w:r w:rsidR="004B7951" w:rsidRPr="00EB30C7">
        <w:rPr>
          <w:color w:val="7F7F7F" w:themeColor="text1" w:themeTint="80"/>
          <w:sz w:val="16"/>
          <w:szCs w:val="16"/>
        </w:rPr>
        <w:t>4</w:t>
      </w:r>
      <w:r w:rsidR="0009067E">
        <w:rPr>
          <w:color w:val="7F7F7F" w:themeColor="text1" w:themeTint="80"/>
          <w:sz w:val="16"/>
          <w:szCs w:val="16"/>
        </w:rPr>
        <w:t xml:space="preserve"> or 52</w:t>
      </w:r>
      <w:r w:rsidRPr="00EB30C7">
        <w:rPr>
          <w:color w:val="7F7F7F" w:themeColor="text1" w:themeTint="80"/>
          <w:sz w:val="16"/>
          <w:szCs w:val="16"/>
        </w:rPr>
        <w:t xml:space="preserve"> weeks ending </w:t>
      </w:r>
      <w:r w:rsidR="00105C56">
        <w:rPr>
          <w:color w:val="7F7F7F" w:themeColor="text1" w:themeTint="80"/>
          <w:sz w:val="16"/>
          <w:szCs w:val="16"/>
        </w:rPr>
        <w:t>8/11</w:t>
      </w:r>
      <w:r w:rsidR="001A2890">
        <w:rPr>
          <w:color w:val="7F7F7F" w:themeColor="text1" w:themeTint="80"/>
          <w:sz w:val="16"/>
          <w:szCs w:val="16"/>
        </w:rPr>
        <w:t>/2024</w:t>
      </w:r>
      <w:r w:rsidR="00B34EF7">
        <w:t xml:space="preserve"> </w:t>
      </w:r>
    </w:p>
    <w:sectPr w:rsidR="000C7E82" w:rsidRPr="00B34EF7" w:rsidSect="003B4E77">
      <w:pgSz w:w="12240" w:h="15840"/>
      <w:pgMar w:top="720" w:right="1080" w:bottom="90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D50027" w14:textId="77777777" w:rsidR="00EB5C11" w:rsidRDefault="00EB5C11" w:rsidP="004E49DD">
      <w:pPr>
        <w:spacing w:after="0" w:line="240" w:lineRule="auto"/>
      </w:pPr>
      <w:r>
        <w:separator/>
      </w:r>
    </w:p>
  </w:endnote>
  <w:endnote w:type="continuationSeparator" w:id="0">
    <w:p w14:paraId="04BFDA0C" w14:textId="77777777" w:rsidR="00EB5C11" w:rsidRDefault="00EB5C11" w:rsidP="004E4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B99624" w14:textId="77777777" w:rsidR="00EB5C11" w:rsidRDefault="00EB5C11" w:rsidP="004E49DD">
      <w:pPr>
        <w:spacing w:after="0" w:line="240" w:lineRule="auto"/>
      </w:pPr>
      <w:r>
        <w:separator/>
      </w:r>
    </w:p>
  </w:footnote>
  <w:footnote w:type="continuationSeparator" w:id="0">
    <w:p w14:paraId="1F22ED6A" w14:textId="77777777" w:rsidR="00EB5C11" w:rsidRDefault="00EB5C11" w:rsidP="004E49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E7DB0"/>
    <w:multiLevelType w:val="hybridMultilevel"/>
    <w:tmpl w:val="4F1C3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00259"/>
    <w:multiLevelType w:val="hybridMultilevel"/>
    <w:tmpl w:val="908CB5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0D1A02"/>
    <w:multiLevelType w:val="hybridMultilevel"/>
    <w:tmpl w:val="C4AA5A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777733"/>
    <w:multiLevelType w:val="hybridMultilevel"/>
    <w:tmpl w:val="C798BCC2"/>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0B7EE9"/>
    <w:multiLevelType w:val="hybridMultilevel"/>
    <w:tmpl w:val="2954D4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BBE75F2"/>
    <w:multiLevelType w:val="hybridMultilevel"/>
    <w:tmpl w:val="3E080B3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DA87C96"/>
    <w:multiLevelType w:val="hybridMultilevel"/>
    <w:tmpl w:val="BDBA23DE"/>
    <w:lvl w:ilvl="0" w:tplc="648CDD64">
      <w:start w:val="1"/>
      <w:numFmt w:val="bullet"/>
      <w:lvlText w:val=""/>
      <w:lvlJc w:val="left"/>
      <w:pPr>
        <w:tabs>
          <w:tab w:val="num" w:pos="720"/>
        </w:tabs>
        <w:ind w:left="720" w:hanging="360"/>
      </w:pPr>
      <w:rPr>
        <w:rFonts w:ascii="Wingdings" w:hAnsi="Wingdings" w:hint="default"/>
      </w:rPr>
    </w:lvl>
    <w:lvl w:ilvl="1" w:tplc="E13AF354" w:tentative="1">
      <w:start w:val="1"/>
      <w:numFmt w:val="bullet"/>
      <w:lvlText w:val=""/>
      <w:lvlJc w:val="left"/>
      <w:pPr>
        <w:tabs>
          <w:tab w:val="num" w:pos="1440"/>
        </w:tabs>
        <w:ind w:left="1440" w:hanging="360"/>
      </w:pPr>
      <w:rPr>
        <w:rFonts w:ascii="Wingdings" w:hAnsi="Wingdings" w:hint="default"/>
      </w:rPr>
    </w:lvl>
    <w:lvl w:ilvl="2" w:tplc="5F6C3E82" w:tentative="1">
      <w:start w:val="1"/>
      <w:numFmt w:val="bullet"/>
      <w:lvlText w:val=""/>
      <w:lvlJc w:val="left"/>
      <w:pPr>
        <w:tabs>
          <w:tab w:val="num" w:pos="2160"/>
        </w:tabs>
        <w:ind w:left="2160" w:hanging="360"/>
      </w:pPr>
      <w:rPr>
        <w:rFonts w:ascii="Wingdings" w:hAnsi="Wingdings" w:hint="default"/>
      </w:rPr>
    </w:lvl>
    <w:lvl w:ilvl="3" w:tplc="77EC3CA6" w:tentative="1">
      <w:start w:val="1"/>
      <w:numFmt w:val="bullet"/>
      <w:lvlText w:val=""/>
      <w:lvlJc w:val="left"/>
      <w:pPr>
        <w:tabs>
          <w:tab w:val="num" w:pos="2880"/>
        </w:tabs>
        <w:ind w:left="2880" w:hanging="360"/>
      </w:pPr>
      <w:rPr>
        <w:rFonts w:ascii="Wingdings" w:hAnsi="Wingdings" w:hint="default"/>
      </w:rPr>
    </w:lvl>
    <w:lvl w:ilvl="4" w:tplc="F4AE55C4" w:tentative="1">
      <w:start w:val="1"/>
      <w:numFmt w:val="bullet"/>
      <w:lvlText w:val=""/>
      <w:lvlJc w:val="left"/>
      <w:pPr>
        <w:tabs>
          <w:tab w:val="num" w:pos="3600"/>
        </w:tabs>
        <w:ind w:left="3600" w:hanging="360"/>
      </w:pPr>
      <w:rPr>
        <w:rFonts w:ascii="Wingdings" w:hAnsi="Wingdings" w:hint="default"/>
      </w:rPr>
    </w:lvl>
    <w:lvl w:ilvl="5" w:tplc="9F5AA64E" w:tentative="1">
      <w:start w:val="1"/>
      <w:numFmt w:val="bullet"/>
      <w:lvlText w:val=""/>
      <w:lvlJc w:val="left"/>
      <w:pPr>
        <w:tabs>
          <w:tab w:val="num" w:pos="4320"/>
        </w:tabs>
        <w:ind w:left="4320" w:hanging="360"/>
      </w:pPr>
      <w:rPr>
        <w:rFonts w:ascii="Wingdings" w:hAnsi="Wingdings" w:hint="default"/>
      </w:rPr>
    </w:lvl>
    <w:lvl w:ilvl="6" w:tplc="8C10A300" w:tentative="1">
      <w:start w:val="1"/>
      <w:numFmt w:val="bullet"/>
      <w:lvlText w:val=""/>
      <w:lvlJc w:val="left"/>
      <w:pPr>
        <w:tabs>
          <w:tab w:val="num" w:pos="5040"/>
        </w:tabs>
        <w:ind w:left="5040" w:hanging="360"/>
      </w:pPr>
      <w:rPr>
        <w:rFonts w:ascii="Wingdings" w:hAnsi="Wingdings" w:hint="default"/>
      </w:rPr>
    </w:lvl>
    <w:lvl w:ilvl="7" w:tplc="EA264E74" w:tentative="1">
      <w:start w:val="1"/>
      <w:numFmt w:val="bullet"/>
      <w:lvlText w:val=""/>
      <w:lvlJc w:val="left"/>
      <w:pPr>
        <w:tabs>
          <w:tab w:val="num" w:pos="5760"/>
        </w:tabs>
        <w:ind w:left="5760" w:hanging="360"/>
      </w:pPr>
      <w:rPr>
        <w:rFonts w:ascii="Wingdings" w:hAnsi="Wingdings" w:hint="default"/>
      </w:rPr>
    </w:lvl>
    <w:lvl w:ilvl="8" w:tplc="19F8842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106E38"/>
    <w:multiLevelType w:val="hybridMultilevel"/>
    <w:tmpl w:val="682851D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A0C5748"/>
    <w:multiLevelType w:val="hybridMultilevel"/>
    <w:tmpl w:val="6DF8489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EFC3B04"/>
    <w:multiLevelType w:val="hybridMultilevel"/>
    <w:tmpl w:val="7F3CC4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03B0A5F"/>
    <w:multiLevelType w:val="hybridMultilevel"/>
    <w:tmpl w:val="07A24C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D260834"/>
    <w:multiLevelType w:val="hybridMultilevel"/>
    <w:tmpl w:val="E31420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D856333"/>
    <w:multiLevelType w:val="hybridMultilevel"/>
    <w:tmpl w:val="DBDADF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5632060"/>
    <w:multiLevelType w:val="hybridMultilevel"/>
    <w:tmpl w:val="727C6D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A543B87"/>
    <w:multiLevelType w:val="hybridMultilevel"/>
    <w:tmpl w:val="F7BE00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B97271D"/>
    <w:multiLevelType w:val="hybridMultilevel"/>
    <w:tmpl w:val="6812E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092F24"/>
    <w:multiLevelType w:val="hybridMultilevel"/>
    <w:tmpl w:val="B5BC8C10"/>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534309E8"/>
    <w:multiLevelType w:val="hybridMultilevel"/>
    <w:tmpl w:val="0F663C8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F185B61"/>
    <w:multiLevelType w:val="hybridMultilevel"/>
    <w:tmpl w:val="E54C32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0E31FD0"/>
    <w:multiLevelType w:val="hybridMultilevel"/>
    <w:tmpl w:val="49DCE1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139032F"/>
    <w:multiLevelType w:val="hybridMultilevel"/>
    <w:tmpl w:val="2C6C92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2C266F7"/>
    <w:multiLevelType w:val="hybridMultilevel"/>
    <w:tmpl w:val="AB3EF8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51B0A5F"/>
    <w:multiLevelType w:val="hybridMultilevel"/>
    <w:tmpl w:val="205606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6214409"/>
    <w:multiLevelType w:val="hybridMultilevel"/>
    <w:tmpl w:val="3BF6A04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6952958"/>
    <w:multiLevelType w:val="hybridMultilevel"/>
    <w:tmpl w:val="A35C8C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EBC79E5"/>
    <w:multiLevelType w:val="hybridMultilevel"/>
    <w:tmpl w:val="36A250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7137452"/>
    <w:multiLevelType w:val="hybridMultilevel"/>
    <w:tmpl w:val="9800D6F0"/>
    <w:lvl w:ilvl="0" w:tplc="6F08E3BE">
      <w:start w:val="1"/>
      <w:numFmt w:val="bullet"/>
      <w:lvlText w:val=""/>
      <w:lvlJc w:val="left"/>
      <w:pPr>
        <w:tabs>
          <w:tab w:val="num" w:pos="720"/>
        </w:tabs>
        <w:ind w:left="720" w:hanging="360"/>
      </w:pPr>
      <w:rPr>
        <w:rFonts w:ascii="Wingdings" w:hAnsi="Wingdings" w:hint="default"/>
      </w:rPr>
    </w:lvl>
    <w:lvl w:ilvl="1" w:tplc="B6C4224E" w:tentative="1">
      <w:start w:val="1"/>
      <w:numFmt w:val="bullet"/>
      <w:lvlText w:val=""/>
      <w:lvlJc w:val="left"/>
      <w:pPr>
        <w:tabs>
          <w:tab w:val="num" w:pos="1440"/>
        </w:tabs>
        <w:ind w:left="1440" w:hanging="360"/>
      </w:pPr>
      <w:rPr>
        <w:rFonts w:ascii="Wingdings" w:hAnsi="Wingdings" w:hint="default"/>
      </w:rPr>
    </w:lvl>
    <w:lvl w:ilvl="2" w:tplc="4D087FC6" w:tentative="1">
      <w:start w:val="1"/>
      <w:numFmt w:val="bullet"/>
      <w:lvlText w:val=""/>
      <w:lvlJc w:val="left"/>
      <w:pPr>
        <w:tabs>
          <w:tab w:val="num" w:pos="2160"/>
        </w:tabs>
        <w:ind w:left="2160" w:hanging="360"/>
      </w:pPr>
      <w:rPr>
        <w:rFonts w:ascii="Wingdings" w:hAnsi="Wingdings" w:hint="default"/>
      </w:rPr>
    </w:lvl>
    <w:lvl w:ilvl="3" w:tplc="65FAB55C" w:tentative="1">
      <w:start w:val="1"/>
      <w:numFmt w:val="bullet"/>
      <w:lvlText w:val=""/>
      <w:lvlJc w:val="left"/>
      <w:pPr>
        <w:tabs>
          <w:tab w:val="num" w:pos="2880"/>
        </w:tabs>
        <w:ind w:left="2880" w:hanging="360"/>
      </w:pPr>
      <w:rPr>
        <w:rFonts w:ascii="Wingdings" w:hAnsi="Wingdings" w:hint="default"/>
      </w:rPr>
    </w:lvl>
    <w:lvl w:ilvl="4" w:tplc="185CF4B0" w:tentative="1">
      <w:start w:val="1"/>
      <w:numFmt w:val="bullet"/>
      <w:lvlText w:val=""/>
      <w:lvlJc w:val="left"/>
      <w:pPr>
        <w:tabs>
          <w:tab w:val="num" w:pos="3600"/>
        </w:tabs>
        <w:ind w:left="3600" w:hanging="360"/>
      </w:pPr>
      <w:rPr>
        <w:rFonts w:ascii="Wingdings" w:hAnsi="Wingdings" w:hint="default"/>
      </w:rPr>
    </w:lvl>
    <w:lvl w:ilvl="5" w:tplc="867CDEDA" w:tentative="1">
      <w:start w:val="1"/>
      <w:numFmt w:val="bullet"/>
      <w:lvlText w:val=""/>
      <w:lvlJc w:val="left"/>
      <w:pPr>
        <w:tabs>
          <w:tab w:val="num" w:pos="4320"/>
        </w:tabs>
        <w:ind w:left="4320" w:hanging="360"/>
      </w:pPr>
      <w:rPr>
        <w:rFonts w:ascii="Wingdings" w:hAnsi="Wingdings" w:hint="default"/>
      </w:rPr>
    </w:lvl>
    <w:lvl w:ilvl="6" w:tplc="EDC41216" w:tentative="1">
      <w:start w:val="1"/>
      <w:numFmt w:val="bullet"/>
      <w:lvlText w:val=""/>
      <w:lvlJc w:val="left"/>
      <w:pPr>
        <w:tabs>
          <w:tab w:val="num" w:pos="5040"/>
        </w:tabs>
        <w:ind w:left="5040" w:hanging="360"/>
      </w:pPr>
      <w:rPr>
        <w:rFonts w:ascii="Wingdings" w:hAnsi="Wingdings" w:hint="default"/>
      </w:rPr>
    </w:lvl>
    <w:lvl w:ilvl="7" w:tplc="4C782DCE" w:tentative="1">
      <w:start w:val="1"/>
      <w:numFmt w:val="bullet"/>
      <w:lvlText w:val=""/>
      <w:lvlJc w:val="left"/>
      <w:pPr>
        <w:tabs>
          <w:tab w:val="num" w:pos="5760"/>
        </w:tabs>
        <w:ind w:left="5760" w:hanging="360"/>
      </w:pPr>
      <w:rPr>
        <w:rFonts w:ascii="Wingdings" w:hAnsi="Wingdings" w:hint="default"/>
      </w:rPr>
    </w:lvl>
    <w:lvl w:ilvl="8" w:tplc="8112F4AA"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BDD128A"/>
    <w:multiLevelType w:val="hybridMultilevel"/>
    <w:tmpl w:val="E1844B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FBD39AD"/>
    <w:multiLevelType w:val="hybridMultilevel"/>
    <w:tmpl w:val="3A285B6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69904135">
    <w:abstractNumId w:val="15"/>
  </w:num>
  <w:num w:numId="2" w16cid:durableId="1224027778">
    <w:abstractNumId w:val="17"/>
  </w:num>
  <w:num w:numId="3" w16cid:durableId="140316719">
    <w:abstractNumId w:val="20"/>
  </w:num>
  <w:num w:numId="4" w16cid:durableId="673536710">
    <w:abstractNumId w:val="9"/>
  </w:num>
  <w:num w:numId="5" w16cid:durableId="1672834657">
    <w:abstractNumId w:val="25"/>
  </w:num>
  <w:num w:numId="6" w16cid:durableId="435102825">
    <w:abstractNumId w:val="18"/>
  </w:num>
  <w:num w:numId="7" w16cid:durableId="1476530527">
    <w:abstractNumId w:val="11"/>
  </w:num>
  <w:num w:numId="8" w16cid:durableId="2143383573">
    <w:abstractNumId w:val="8"/>
  </w:num>
  <w:num w:numId="9" w16cid:durableId="1223640628">
    <w:abstractNumId w:val="5"/>
  </w:num>
  <w:num w:numId="10" w16cid:durableId="632950974">
    <w:abstractNumId w:val="22"/>
  </w:num>
  <w:num w:numId="11" w16cid:durableId="861747902">
    <w:abstractNumId w:val="7"/>
  </w:num>
  <w:num w:numId="12" w16cid:durableId="1329675793">
    <w:abstractNumId w:val="21"/>
  </w:num>
  <w:num w:numId="13" w16cid:durableId="1667435063">
    <w:abstractNumId w:val="10"/>
  </w:num>
  <w:num w:numId="14" w16cid:durableId="172689942">
    <w:abstractNumId w:val="13"/>
  </w:num>
  <w:num w:numId="15" w16cid:durableId="58597555">
    <w:abstractNumId w:val="28"/>
  </w:num>
  <w:num w:numId="16" w16cid:durableId="1422292271">
    <w:abstractNumId w:val="0"/>
  </w:num>
  <w:num w:numId="17" w16cid:durableId="423065606">
    <w:abstractNumId w:val="16"/>
  </w:num>
  <w:num w:numId="18" w16cid:durableId="627005601">
    <w:abstractNumId w:val="27"/>
  </w:num>
  <w:num w:numId="19" w16cid:durableId="1931309675">
    <w:abstractNumId w:val="14"/>
  </w:num>
  <w:num w:numId="20" w16cid:durableId="1114402137">
    <w:abstractNumId w:val="23"/>
  </w:num>
  <w:num w:numId="21" w16cid:durableId="1893154977">
    <w:abstractNumId w:val="12"/>
  </w:num>
  <w:num w:numId="22" w16cid:durableId="358972366">
    <w:abstractNumId w:val="1"/>
  </w:num>
  <w:num w:numId="23" w16cid:durableId="567423887">
    <w:abstractNumId w:val="4"/>
  </w:num>
  <w:num w:numId="24" w16cid:durableId="1863669764">
    <w:abstractNumId w:val="19"/>
  </w:num>
  <w:num w:numId="25" w16cid:durableId="934485064">
    <w:abstractNumId w:val="24"/>
  </w:num>
  <w:num w:numId="26" w16cid:durableId="1186091701">
    <w:abstractNumId w:val="3"/>
  </w:num>
  <w:num w:numId="27" w16cid:durableId="477763908">
    <w:abstractNumId w:val="6"/>
  </w:num>
  <w:num w:numId="28" w16cid:durableId="207032120">
    <w:abstractNumId w:val="26"/>
  </w:num>
  <w:num w:numId="29" w16cid:durableId="19577852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EF7"/>
    <w:rsid w:val="00002FF4"/>
    <w:rsid w:val="000073AF"/>
    <w:rsid w:val="00014870"/>
    <w:rsid w:val="00015E7B"/>
    <w:rsid w:val="00024D78"/>
    <w:rsid w:val="00026928"/>
    <w:rsid w:val="00030ABF"/>
    <w:rsid w:val="00035D16"/>
    <w:rsid w:val="0003642F"/>
    <w:rsid w:val="00040942"/>
    <w:rsid w:val="0004266D"/>
    <w:rsid w:val="00044279"/>
    <w:rsid w:val="00047054"/>
    <w:rsid w:val="00052654"/>
    <w:rsid w:val="0005390A"/>
    <w:rsid w:val="00057984"/>
    <w:rsid w:val="00070F7C"/>
    <w:rsid w:val="00072B0E"/>
    <w:rsid w:val="0007328F"/>
    <w:rsid w:val="00074705"/>
    <w:rsid w:val="0007660D"/>
    <w:rsid w:val="000809C3"/>
    <w:rsid w:val="00085508"/>
    <w:rsid w:val="00085F10"/>
    <w:rsid w:val="00087F7E"/>
    <w:rsid w:val="00090109"/>
    <w:rsid w:val="0009067E"/>
    <w:rsid w:val="00092E55"/>
    <w:rsid w:val="000963FA"/>
    <w:rsid w:val="000A4146"/>
    <w:rsid w:val="000C03B1"/>
    <w:rsid w:val="000C1DF9"/>
    <w:rsid w:val="000C29FA"/>
    <w:rsid w:val="000C3CC4"/>
    <w:rsid w:val="000C7E82"/>
    <w:rsid w:val="000D5A69"/>
    <w:rsid w:val="000D7A79"/>
    <w:rsid w:val="000E0D6B"/>
    <w:rsid w:val="000E2A1D"/>
    <w:rsid w:val="000E537C"/>
    <w:rsid w:val="000E61FF"/>
    <w:rsid w:val="000F31B1"/>
    <w:rsid w:val="001026FB"/>
    <w:rsid w:val="001055A7"/>
    <w:rsid w:val="00105C56"/>
    <w:rsid w:val="001119BD"/>
    <w:rsid w:val="00113A33"/>
    <w:rsid w:val="0011683C"/>
    <w:rsid w:val="00117FE8"/>
    <w:rsid w:val="00124C8B"/>
    <w:rsid w:val="00124CB7"/>
    <w:rsid w:val="00133971"/>
    <w:rsid w:val="00137C12"/>
    <w:rsid w:val="00142A42"/>
    <w:rsid w:val="00145E27"/>
    <w:rsid w:val="00157136"/>
    <w:rsid w:val="00164656"/>
    <w:rsid w:val="00170260"/>
    <w:rsid w:val="00181944"/>
    <w:rsid w:val="00184281"/>
    <w:rsid w:val="00195B70"/>
    <w:rsid w:val="001A2890"/>
    <w:rsid w:val="001A33F9"/>
    <w:rsid w:val="001A4D44"/>
    <w:rsid w:val="001A601E"/>
    <w:rsid w:val="001B1351"/>
    <w:rsid w:val="001B18A2"/>
    <w:rsid w:val="001B762B"/>
    <w:rsid w:val="001C4DB2"/>
    <w:rsid w:val="001C7D0B"/>
    <w:rsid w:val="001D16CA"/>
    <w:rsid w:val="001D2675"/>
    <w:rsid w:val="001D4C76"/>
    <w:rsid w:val="001E7C8B"/>
    <w:rsid w:val="002007AF"/>
    <w:rsid w:val="00200AD1"/>
    <w:rsid w:val="00201075"/>
    <w:rsid w:val="0022081A"/>
    <w:rsid w:val="00221F2D"/>
    <w:rsid w:val="00222054"/>
    <w:rsid w:val="002225C6"/>
    <w:rsid w:val="00224A21"/>
    <w:rsid w:val="002253FE"/>
    <w:rsid w:val="0022580E"/>
    <w:rsid w:val="00226D0D"/>
    <w:rsid w:val="00226EF3"/>
    <w:rsid w:val="00232F2D"/>
    <w:rsid w:val="00240137"/>
    <w:rsid w:val="002437CE"/>
    <w:rsid w:val="00245EFD"/>
    <w:rsid w:val="00250C2D"/>
    <w:rsid w:val="00251BBC"/>
    <w:rsid w:val="00253F46"/>
    <w:rsid w:val="00264BA7"/>
    <w:rsid w:val="00264EDA"/>
    <w:rsid w:val="002712E8"/>
    <w:rsid w:val="00273580"/>
    <w:rsid w:val="00276C09"/>
    <w:rsid w:val="00277D7C"/>
    <w:rsid w:val="00281498"/>
    <w:rsid w:val="0028314E"/>
    <w:rsid w:val="00283776"/>
    <w:rsid w:val="00283DB2"/>
    <w:rsid w:val="00284A86"/>
    <w:rsid w:val="0029118F"/>
    <w:rsid w:val="00291F75"/>
    <w:rsid w:val="00292678"/>
    <w:rsid w:val="002B3879"/>
    <w:rsid w:val="002B7DCE"/>
    <w:rsid w:val="002B7E48"/>
    <w:rsid w:val="002E2CD2"/>
    <w:rsid w:val="002F23A1"/>
    <w:rsid w:val="002F442E"/>
    <w:rsid w:val="00300A5F"/>
    <w:rsid w:val="003045B7"/>
    <w:rsid w:val="003070A2"/>
    <w:rsid w:val="0031233D"/>
    <w:rsid w:val="00312734"/>
    <w:rsid w:val="00314DA1"/>
    <w:rsid w:val="00322039"/>
    <w:rsid w:val="003222DB"/>
    <w:rsid w:val="003223C7"/>
    <w:rsid w:val="00323F77"/>
    <w:rsid w:val="003263AC"/>
    <w:rsid w:val="003305B1"/>
    <w:rsid w:val="00337F18"/>
    <w:rsid w:val="00347118"/>
    <w:rsid w:val="00347E3A"/>
    <w:rsid w:val="003516FA"/>
    <w:rsid w:val="00351F79"/>
    <w:rsid w:val="003534A1"/>
    <w:rsid w:val="003621B3"/>
    <w:rsid w:val="00362BB1"/>
    <w:rsid w:val="00363853"/>
    <w:rsid w:val="003648C5"/>
    <w:rsid w:val="00372196"/>
    <w:rsid w:val="00375863"/>
    <w:rsid w:val="00395541"/>
    <w:rsid w:val="00396448"/>
    <w:rsid w:val="003A3323"/>
    <w:rsid w:val="003A5AFE"/>
    <w:rsid w:val="003A6A4B"/>
    <w:rsid w:val="003B4DEB"/>
    <w:rsid w:val="003B4E77"/>
    <w:rsid w:val="003C014B"/>
    <w:rsid w:val="003C1DD2"/>
    <w:rsid w:val="003C4CCE"/>
    <w:rsid w:val="003C72DD"/>
    <w:rsid w:val="003C7AA5"/>
    <w:rsid w:val="003D184D"/>
    <w:rsid w:val="003D3BDA"/>
    <w:rsid w:val="003D3C99"/>
    <w:rsid w:val="003D5B00"/>
    <w:rsid w:val="003D6A0F"/>
    <w:rsid w:val="003E466E"/>
    <w:rsid w:val="003E61D0"/>
    <w:rsid w:val="003E75D3"/>
    <w:rsid w:val="003F4A65"/>
    <w:rsid w:val="003F7344"/>
    <w:rsid w:val="003F77CF"/>
    <w:rsid w:val="003F7D52"/>
    <w:rsid w:val="00403666"/>
    <w:rsid w:val="00406762"/>
    <w:rsid w:val="00411710"/>
    <w:rsid w:val="004147E0"/>
    <w:rsid w:val="00417945"/>
    <w:rsid w:val="00421D7D"/>
    <w:rsid w:val="00423CCF"/>
    <w:rsid w:val="00424BD4"/>
    <w:rsid w:val="00425C26"/>
    <w:rsid w:val="00432D1F"/>
    <w:rsid w:val="00445779"/>
    <w:rsid w:val="004462C1"/>
    <w:rsid w:val="00451263"/>
    <w:rsid w:val="00455F77"/>
    <w:rsid w:val="0045625B"/>
    <w:rsid w:val="0045784D"/>
    <w:rsid w:val="00461D8C"/>
    <w:rsid w:val="00467FB5"/>
    <w:rsid w:val="00471DC7"/>
    <w:rsid w:val="00472B02"/>
    <w:rsid w:val="0047570E"/>
    <w:rsid w:val="00476A3C"/>
    <w:rsid w:val="00476C12"/>
    <w:rsid w:val="00483711"/>
    <w:rsid w:val="00485429"/>
    <w:rsid w:val="0048662A"/>
    <w:rsid w:val="00487F75"/>
    <w:rsid w:val="00493AD2"/>
    <w:rsid w:val="00496964"/>
    <w:rsid w:val="004A3A95"/>
    <w:rsid w:val="004A50D2"/>
    <w:rsid w:val="004B6371"/>
    <w:rsid w:val="004B7951"/>
    <w:rsid w:val="004C088A"/>
    <w:rsid w:val="004C1DB1"/>
    <w:rsid w:val="004C2808"/>
    <w:rsid w:val="004C5B27"/>
    <w:rsid w:val="004C625A"/>
    <w:rsid w:val="004E1EE4"/>
    <w:rsid w:val="004E49DD"/>
    <w:rsid w:val="004E4F69"/>
    <w:rsid w:val="004E6889"/>
    <w:rsid w:val="004F04E2"/>
    <w:rsid w:val="004F4C4D"/>
    <w:rsid w:val="004F7487"/>
    <w:rsid w:val="00504377"/>
    <w:rsid w:val="00504861"/>
    <w:rsid w:val="005049A9"/>
    <w:rsid w:val="00511CD0"/>
    <w:rsid w:val="005233A4"/>
    <w:rsid w:val="00525F06"/>
    <w:rsid w:val="00526E95"/>
    <w:rsid w:val="00527BE9"/>
    <w:rsid w:val="00535D22"/>
    <w:rsid w:val="0054182D"/>
    <w:rsid w:val="00541AFF"/>
    <w:rsid w:val="00542C57"/>
    <w:rsid w:val="00543607"/>
    <w:rsid w:val="0055095F"/>
    <w:rsid w:val="00552C5D"/>
    <w:rsid w:val="005547EE"/>
    <w:rsid w:val="00555250"/>
    <w:rsid w:val="005571F3"/>
    <w:rsid w:val="00562346"/>
    <w:rsid w:val="0056284A"/>
    <w:rsid w:val="00591D5D"/>
    <w:rsid w:val="0059588E"/>
    <w:rsid w:val="005A3316"/>
    <w:rsid w:val="005A54F2"/>
    <w:rsid w:val="005B1FEE"/>
    <w:rsid w:val="005B6968"/>
    <w:rsid w:val="005C6AEE"/>
    <w:rsid w:val="005C75C7"/>
    <w:rsid w:val="005E1A66"/>
    <w:rsid w:val="005E212C"/>
    <w:rsid w:val="005E5127"/>
    <w:rsid w:val="005E7FB2"/>
    <w:rsid w:val="005F1173"/>
    <w:rsid w:val="006035CB"/>
    <w:rsid w:val="00606FA3"/>
    <w:rsid w:val="00615709"/>
    <w:rsid w:val="00617504"/>
    <w:rsid w:val="00617712"/>
    <w:rsid w:val="0062044B"/>
    <w:rsid w:val="00620ED9"/>
    <w:rsid w:val="00621E2A"/>
    <w:rsid w:val="00630F34"/>
    <w:rsid w:val="00632993"/>
    <w:rsid w:val="0064102A"/>
    <w:rsid w:val="00645A58"/>
    <w:rsid w:val="00653B33"/>
    <w:rsid w:val="006617FB"/>
    <w:rsid w:val="006636C7"/>
    <w:rsid w:val="00663846"/>
    <w:rsid w:val="00666D40"/>
    <w:rsid w:val="006673B8"/>
    <w:rsid w:val="0066746E"/>
    <w:rsid w:val="00677889"/>
    <w:rsid w:val="00684918"/>
    <w:rsid w:val="00694050"/>
    <w:rsid w:val="00697E4D"/>
    <w:rsid w:val="006A1766"/>
    <w:rsid w:val="006A7A6E"/>
    <w:rsid w:val="006C31E3"/>
    <w:rsid w:val="006C6780"/>
    <w:rsid w:val="006D5DC2"/>
    <w:rsid w:val="006E50F3"/>
    <w:rsid w:val="006F1F55"/>
    <w:rsid w:val="006F64AE"/>
    <w:rsid w:val="006F765A"/>
    <w:rsid w:val="00705769"/>
    <w:rsid w:val="00706FA9"/>
    <w:rsid w:val="007070AC"/>
    <w:rsid w:val="0071051A"/>
    <w:rsid w:val="007106F4"/>
    <w:rsid w:val="00727F74"/>
    <w:rsid w:val="00730897"/>
    <w:rsid w:val="00731BCD"/>
    <w:rsid w:val="00734289"/>
    <w:rsid w:val="00743D95"/>
    <w:rsid w:val="007501A6"/>
    <w:rsid w:val="00752CD4"/>
    <w:rsid w:val="00757C0B"/>
    <w:rsid w:val="007670E1"/>
    <w:rsid w:val="007764C7"/>
    <w:rsid w:val="00782D09"/>
    <w:rsid w:val="00785D0D"/>
    <w:rsid w:val="00787068"/>
    <w:rsid w:val="00787BBD"/>
    <w:rsid w:val="007946B0"/>
    <w:rsid w:val="00795483"/>
    <w:rsid w:val="007A01C9"/>
    <w:rsid w:val="007A0B40"/>
    <w:rsid w:val="007A67D7"/>
    <w:rsid w:val="007B4A25"/>
    <w:rsid w:val="007C1D26"/>
    <w:rsid w:val="007C6DB2"/>
    <w:rsid w:val="007D30DA"/>
    <w:rsid w:val="007D3393"/>
    <w:rsid w:val="007D33D8"/>
    <w:rsid w:val="007D3D1C"/>
    <w:rsid w:val="007F098A"/>
    <w:rsid w:val="007F1F55"/>
    <w:rsid w:val="007F2EF8"/>
    <w:rsid w:val="007F35D3"/>
    <w:rsid w:val="007F7149"/>
    <w:rsid w:val="007F7823"/>
    <w:rsid w:val="00802E32"/>
    <w:rsid w:val="00807BB4"/>
    <w:rsid w:val="00810777"/>
    <w:rsid w:val="00826014"/>
    <w:rsid w:val="0083255B"/>
    <w:rsid w:val="00832F0A"/>
    <w:rsid w:val="00834A70"/>
    <w:rsid w:val="00837283"/>
    <w:rsid w:val="00851AC9"/>
    <w:rsid w:val="00851FDB"/>
    <w:rsid w:val="0086198D"/>
    <w:rsid w:val="008627B8"/>
    <w:rsid w:val="00863641"/>
    <w:rsid w:val="0086536E"/>
    <w:rsid w:val="00866A7D"/>
    <w:rsid w:val="008717C6"/>
    <w:rsid w:val="00873884"/>
    <w:rsid w:val="008815E3"/>
    <w:rsid w:val="008857EE"/>
    <w:rsid w:val="008A084A"/>
    <w:rsid w:val="008A1DBB"/>
    <w:rsid w:val="008A56E2"/>
    <w:rsid w:val="008B128D"/>
    <w:rsid w:val="008B46B0"/>
    <w:rsid w:val="008B633D"/>
    <w:rsid w:val="008B6971"/>
    <w:rsid w:val="008B7FFD"/>
    <w:rsid w:val="008C7975"/>
    <w:rsid w:val="008D2A88"/>
    <w:rsid w:val="008D3EBE"/>
    <w:rsid w:val="008E48B1"/>
    <w:rsid w:val="008F2AA0"/>
    <w:rsid w:val="008F5801"/>
    <w:rsid w:val="009040DB"/>
    <w:rsid w:val="0090410F"/>
    <w:rsid w:val="00904C5C"/>
    <w:rsid w:val="00910CD7"/>
    <w:rsid w:val="00911960"/>
    <w:rsid w:val="009169B9"/>
    <w:rsid w:val="00916DE2"/>
    <w:rsid w:val="0092088E"/>
    <w:rsid w:val="00920FBD"/>
    <w:rsid w:val="009232D4"/>
    <w:rsid w:val="00926E8A"/>
    <w:rsid w:val="00927EAC"/>
    <w:rsid w:val="00933A14"/>
    <w:rsid w:val="009362D0"/>
    <w:rsid w:val="0094103D"/>
    <w:rsid w:val="00941C01"/>
    <w:rsid w:val="0094219B"/>
    <w:rsid w:val="00943FF6"/>
    <w:rsid w:val="009442FF"/>
    <w:rsid w:val="00953897"/>
    <w:rsid w:val="00956FE2"/>
    <w:rsid w:val="00957F25"/>
    <w:rsid w:val="009718A1"/>
    <w:rsid w:val="00972570"/>
    <w:rsid w:val="00975AF5"/>
    <w:rsid w:val="00976BF7"/>
    <w:rsid w:val="00977F7F"/>
    <w:rsid w:val="00986D1F"/>
    <w:rsid w:val="00990EE6"/>
    <w:rsid w:val="009A5A3B"/>
    <w:rsid w:val="009B0330"/>
    <w:rsid w:val="009B3A61"/>
    <w:rsid w:val="009B71AE"/>
    <w:rsid w:val="009B7AC3"/>
    <w:rsid w:val="009D40C5"/>
    <w:rsid w:val="009D5574"/>
    <w:rsid w:val="009D6711"/>
    <w:rsid w:val="009E4486"/>
    <w:rsid w:val="009F6363"/>
    <w:rsid w:val="00A00697"/>
    <w:rsid w:val="00A050F9"/>
    <w:rsid w:val="00A13601"/>
    <w:rsid w:val="00A142BB"/>
    <w:rsid w:val="00A14586"/>
    <w:rsid w:val="00A14882"/>
    <w:rsid w:val="00A14C2B"/>
    <w:rsid w:val="00A25C11"/>
    <w:rsid w:val="00A30FD1"/>
    <w:rsid w:val="00A337DE"/>
    <w:rsid w:val="00A35305"/>
    <w:rsid w:val="00A36245"/>
    <w:rsid w:val="00A368A7"/>
    <w:rsid w:val="00A41711"/>
    <w:rsid w:val="00A43A45"/>
    <w:rsid w:val="00A447B6"/>
    <w:rsid w:val="00A45D51"/>
    <w:rsid w:val="00A50806"/>
    <w:rsid w:val="00A5084B"/>
    <w:rsid w:val="00A51F5B"/>
    <w:rsid w:val="00A52411"/>
    <w:rsid w:val="00A52B14"/>
    <w:rsid w:val="00A52EB4"/>
    <w:rsid w:val="00A53BAA"/>
    <w:rsid w:val="00A542DA"/>
    <w:rsid w:val="00A657C4"/>
    <w:rsid w:val="00A668C3"/>
    <w:rsid w:val="00A70428"/>
    <w:rsid w:val="00A72B72"/>
    <w:rsid w:val="00A76558"/>
    <w:rsid w:val="00A80980"/>
    <w:rsid w:val="00A846E4"/>
    <w:rsid w:val="00A86F80"/>
    <w:rsid w:val="00A94A88"/>
    <w:rsid w:val="00A95B14"/>
    <w:rsid w:val="00A96E20"/>
    <w:rsid w:val="00AA721E"/>
    <w:rsid w:val="00AB019A"/>
    <w:rsid w:val="00AB06EA"/>
    <w:rsid w:val="00AC2BFD"/>
    <w:rsid w:val="00AC2C09"/>
    <w:rsid w:val="00AC5D3F"/>
    <w:rsid w:val="00AC6C8B"/>
    <w:rsid w:val="00AD00F7"/>
    <w:rsid w:val="00AD30B8"/>
    <w:rsid w:val="00AD7044"/>
    <w:rsid w:val="00AD75ED"/>
    <w:rsid w:val="00AE0F54"/>
    <w:rsid w:val="00AE32A2"/>
    <w:rsid w:val="00AE7908"/>
    <w:rsid w:val="00AF14BD"/>
    <w:rsid w:val="00AF55E3"/>
    <w:rsid w:val="00AF5F52"/>
    <w:rsid w:val="00B01FA0"/>
    <w:rsid w:val="00B03343"/>
    <w:rsid w:val="00B0627A"/>
    <w:rsid w:val="00B11421"/>
    <w:rsid w:val="00B135D9"/>
    <w:rsid w:val="00B13706"/>
    <w:rsid w:val="00B1715B"/>
    <w:rsid w:val="00B24BBD"/>
    <w:rsid w:val="00B25DFD"/>
    <w:rsid w:val="00B26CF3"/>
    <w:rsid w:val="00B33A73"/>
    <w:rsid w:val="00B34EF7"/>
    <w:rsid w:val="00B362B8"/>
    <w:rsid w:val="00B367FA"/>
    <w:rsid w:val="00B369A8"/>
    <w:rsid w:val="00B40974"/>
    <w:rsid w:val="00B40C43"/>
    <w:rsid w:val="00B42A49"/>
    <w:rsid w:val="00B42A84"/>
    <w:rsid w:val="00B542D1"/>
    <w:rsid w:val="00B562D5"/>
    <w:rsid w:val="00B615DD"/>
    <w:rsid w:val="00B66E92"/>
    <w:rsid w:val="00B672D0"/>
    <w:rsid w:val="00B67414"/>
    <w:rsid w:val="00B67EE8"/>
    <w:rsid w:val="00B8232B"/>
    <w:rsid w:val="00B913BB"/>
    <w:rsid w:val="00B9392A"/>
    <w:rsid w:val="00B94AB0"/>
    <w:rsid w:val="00B96FC1"/>
    <w:rsid w:val="00B979CF"/>
    <w:rsid w:val="00BA5F60"/>
    <w:rsid w:val="00BB03F4"/>
    <w:rsid w:val="00BB197D"/>
    <w:rsid w:val="00BC1A46"/>
    <w:rsid w:val="00BC34B2"/>
    <w:rsid w:val="00BC63FC"/>
    <w:rsid w:val="00BD7CF0"/>
    <w:rsid w:val="00BE7EF2"/>
    <w:rsid w:val="00BF16CF"/>
    <w:rsid w:val="00BF2F6B"/>
    <w:rsid w:val="00BF3DAE"/>
    <w:rsid w:val="00BF5D9C"/>
    <w:rsid w:val="00BF62D3"/>
    <w:rsid w:val="00BF713B"/>
    <w:rsid w:val="00C00809"/>
    <w:rsid w:val="00C00CFD"/>
    <w:rsid w:val="00C0288B"/>
    <w:rsid w:val="00C06C77"/>
    <w:rsid w:val="00C12877"/>
    <w:rsid w:val="00C12E18"/>
    <w:rsid w:val="00C25B31"/>
    <w:rsid w:val="00C26518"/>
    <w:rsid w:val="00C329D7"/>
    <w:rsid w:val="00C3750A"/>
    <w:rsid w:val="00C3770B"/>
    <w:rsid w:val="00C422D1"/>
    <w:rsid w:val="00C469D3"/>
    <w:rsid w:val="00C61921"/>
    <w:rsid w:val="00C65479"/>
    <w:rsid w:val="00C71FDD"/>
    <w:rsid w:val="00C72284"/>
    <w:rsid w:val="00C81CBF"/>
    <w:rsid w:val="00C8545B"/>
    <w:rsid w:val="00C86BBC"/>
    <w:rsid w:val="00C92074"/>
    <w:rsid w:val="00C954F2"/>
    <w:rsid w:val="00C9550B"/>
    <w:rsid w:val="00CB0BBD"/>
    <w:rsid w:val="00CB4067"/>
    <w:rsid w:val="00CB592A"/>
    <w:rsid w:val="00CB6109"/>
    <w:rsid w:val="00CE27CF"/>
    <w:rsid w:val="00CE4BEB"/>
    <w:rsid w:val="00CE621C"/>
    <w:rsid w:val="00D03B05"/>
    <w:rsid w:val="00D06A72"/>
    <w:rsid w:val="00D116C0"/>
    <w:rsid w:val="00D1241B"/>
    <w:rsid w:val="00D131C5"/>
    <w:rsid w:val="00D14991"/>
    <w:rsid w:val="00D15B2D"/>
    <w:rsid w:val="00D2073F"/>
    <w:rsid w:val="00D22E21"/>
    <w:rsid w:val="00D261F8"/>
    <w:rsid w:val="00D26DE8"/>
    <w:rsid w:val="00D305A5"/>
    <w:rsid w:val="00D31C81"/>
    <w:rsid w:val="00D44344"/>
    <w:rsid w:val="00D4752E"/>
    <w:rsid w:val="00D55AB1"/>
    <w:rsid w:val="00D66EF8"/>
    <w:rsid w:val="00D76F32"/>
    <w:rsid w:val="00D81FBA"/>
    <w:rsid w:val="00D8225F"/>
    <w:rsid w:val="00D8798E"/>
    <w:rsid w:val="00D9097A"/>
    <w:rsid w:val="00D96AEE"/>
    <w:rsid w:val="00D97BC7"/>
    <w:rsid w:val="00DA553C"/>
    <w:rsid w:val="00DB35E6"/>
    <w:rsid w:val="00DB764D"/>
    <w:rsid w:val="00DD1737"/>
    <w:rsid w:val="00DD58ED"/>
    <w:rsid w:val="00DD59DA"/>
    <w:rsid w:val="00DE4C4C"/>
    <w:rsid w:val="00DE66CE"/>
    <w:rsid w:val="00DE7CE5"/>
    <w:rsid w:val="00DF1F77"/>
    <w:rsid w:val="00E20285"/>
    <w:rsid w:val="00E20E22"/>
    <w:rsid w:val="00E22317"/>
    <w:rsid w:val="00E229C8"/>
    <w:rsid w:val="00E23359"/>
    <w:rsid w:val="00E25C6B"/>
    <w:rsid w:val="00E26986"/>
    <w:rsid w:val="00E26AD1"/>
    <w:rsid w:val="00E34CF4"/>
    <w:rsid w:val="00E3597B"/>
    <w:rsid w:val="00E37DF5"/>
    <w:rsid w:val="00E4438B"/>
    <w:rsid w:val="00E46DB2"/>
    <w:rsid w:val="00E477C3"/>
    <w:rsid w:val="00E508BB"/>
    <w:rsid w:val="00E54683"/>
    <w:rsid w:val="00E57C49"/>
    <w:rsid w:val="00E629E0"/>
    <w:rsid w:val="00E65269"/>
    <w:rsid w:val="00E65A4C"/>
    <w:rsid w:val="00E66BFD"/>
    <w:rsid w:val="00E72D31"/>
    <w:rsid w:val="00E758A0"/>
    <w:rsid w:val="00E81634"/>
    <w:rsid w:val="00E83CBD"/>
    <w:rsid w:val="00E85C62"/>
    <w:rsid w:val="00EA0CB5"/>
    <w:rsid w:val="00EB090C"/>
    <w:rsid w:val="00EB30C7"/>
    <w:rsid w:val="00EB5C11"/>
    <w:rsid w:val="00ED0859"/>
    <w:rsid w:val="00ED2B2E"/>
    <w:rsid w:val="00EE6AB6"/>
    <w:rsid w:val="00EF1E09"/>
    <w:rsid w:val="00EF1F27"/>
    <w:rsid w:val="00EF20EE"/>
    <w:rsid w:val="00EF25E4"/>
    <w:rsid w:val="00F02776"/>
    <w:rsid w:val="00F04FAB"/>
    <w:rsid w:val="00F06A94"/>
    <w:rsid w:val="00F0742E"/>
    <w:rsid w:val="00F12F2D"/>
    <w:rsid w:val="00F16E5F"/>
    <w:rsid w:val="00F20BAF"/>
    <w:rsid w:val="00F2310D"/>
    <w:rsid w:val="00F24118"/>
    <w:rsid w:val="00F24969"/>
    <w:rsid w:val="00F26DD2"/>
    <w:rsid w:val="00F273C5"/>
    <w:rsid w:val="00F31822"/>
    <w:rsid w:val="00F341A6"/>
    <w:rsid w:val="00F40BC0"/>
    <w:rsid w:val="00F4460A"/>
    <w:rsid w:val="00F47EA1"/>
    <w:rsid w:val="00F55228"/>
    <w:rsid w:val="00F5571F"/>
    <w:rsid w:val="00F565B7"/>
    <w:rsid w:val="00F57DFC"/>
    <w:rsid w:val="00F65EBE"/>
    <w:rsid w:val="00F71485"/>
    <w:rsid w:val="00F800A5"/>
    <w:rsid w:val="00F86B08"/>
    <w:rsid w:val="00F93404"/>
    <w:rsid w:val="00F96C98"/>
    <w:rsid w:val="00FA0530"/>
    <w:rsid w:val="00FA1CDF"/>
    <w:rsid w:val="00FA3219"/>
    <w:rsid w:val="00FA7124"/>
    <w:rsid w:val="00FB15C0"/>
    <w:rsid w:val="00FB7E9E"/>
    <w:rsid w:val="00FC01AA"/>
    <w:rsid w:val="00FC1B34"/>
    <w:rsid w:val="00FC2E5F"/>
    <w:rsid w:val="00FC364A"/>
    <w:rsid w:val="00FC3E0A"/>
    <w:rsid w:val="00FC53C7"/>
    <w:rsid w:val="00FC56B0"/>
    <w:rsid w:val="00FE57C6"/>
    <w:rsid w:val="00FE6030"/>
    <w:rsid w:val="00FF2D4A"/>
    <w:rsid w:val="00FF42F9"/>
    <w:rsid w:val="00FF5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C26CF"/>
  <w15:chartTrackingRefBased/>
  <w15:docId w15:val="{88E0E6D9-E49F-4D55-878F-F966AA630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0ED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27EA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34EF7"/>
    <w:pPr>
      <w:spacing w:after="0" w:line="240" w:lineRule="auto"/>
    </w:pPr>
  </w:style>
  <w:style w:type="paragraph" w:styleId="Title">
    <w:name w:val="Title"/>
    <w:basedOn w:val="Normal"/>
    <w:next w:val="Normal"/>
    <w:link w:val="TitleChar"/>
    <w:uiPriority w:val="10"/>
    <w:qFormat/>
    <w:rsid w:val="00B34EF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4EF7"/>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9208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4">
    <w:name w:val="List Table 3 Accent 4"/>
    <w:basedOn w:val="TableNormal"/>
    <w:uiPriority w:val="48"/>
    <w:rsid w:val="00124CB7"/>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2">
    <w:name w:val="List Table 3 Accent 2"/>
    <w:basedOn w:val="TableNormal"/>
    <w:uiPriority w:val="48"/>
    <w:rsid w:val="00124CB7"/>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character" w:customStyle="1" w:styleId="Heading2Char">
    <w:name w:val="Heading 2 Char"/>
    <w:basedOn w:val="DefaultParagraphFont"/>
    <w:link w:val="Heading2"/>
    <w:uiPriority w:val="9"/>
    <w:rsid w:val="00927EAC"/>
    <w:rPr>
      <w:rFonts w:asciiTheme="majorHAnsi" w:eastAsiaTheme="majorEastAsia" w:hAnsiTheme="majorHAnsi" w:cstheme="majorBidi"/>
      <w:color w:val="2F5496" w:themeColor="accent1" w:themeShade="BF"/>
      <w:sz w:val="26"/>
      <w:szCs w:val="26"/>
    </w:rPr>
  </w:style>
  <w:style w:type="table" w:styleId="LightShading-Accent5">
    <w:name w:val="Light Shading Accent 5"/>
    <w:basedOn w:val="TableNormal"/>
    <w:uiPriority w:val="60"/>
    <w:rsid w:val="00D9097A"/>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character" w:customStyle="1" w:styleId="NoSpacingChar">
    <w:name w:val="No Spacing Char"/>
    <w:basedOn w:val="DefaultParagraphFont"/>
    <w:link w:val="NoSpacing"/>
    <w:uiPriority w:val="1"/>
    <w:rsid w:val="00D9097A"/>
  </w:style>
  <w:style w:type="table" w:styleId="GridTable4-Accent2">
    <w:name w:val="Grid Table 4 Accent 2"/>
    <w:basedOn w:val="TableNormal"/>
    <w:uiPriority w:val="49"/>
    <w:rsid w:val="00EE6AB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Header">
    <w:name w:val="header"/>
    <w:basedOn w:val="Normal"/>
    <w:link w:val="HeaderChar"/>
    <w:uiPriority w:val="99"/>
    <w:unhideWhenUsed/>
    <w:rsid w:val="004E49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4E49DD"/>
  </w:style>
  <w:style w:type="paragraph" w:styleId="Footer">
    <w:name w:val="footer"/>
    <w:basedOn w:val="Normal"/>
    <w:link w:val="FooterChar"/>
    <w:uiPriority w:val="99"/>
    <w:unhideWhenUsed/>
    <w:rsid w:val="004E49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4E49DD"/>
  </w:style>
  <w:style w:type="table" w:styleId="ListTable6Colorful-Accent2">
    <w:name w:val="List Table 6 Colorful Accent 2"/>
    <w:basedOn w:val="TableNormal"/>
    <w:uiPriority w:val="51"/>
    <w:rsid w:val="00184281"/>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ListParagraph">
    <w:name w:val="List Paragraph"/>
    <w:aliases w:val="FooterText,Bullet List,cS List Paragraph,numbered,Paragraphe de liste1,Bulletr List Paragraph,列  出  段  落,列  出  段  落  1,List Paragraph2,List Paragraph21,List Paragraph11,Parágrafo da Lista1,Párrafo de lista1,リ  ス  ト  段  落  1,Listeafsnit1"/>
    <w:basedOn w:val="Normal"/>
    <w:link w:val="ListParagraphChar"/>
    <w:uiPriority w:val="34"/>
    <w:qFormat/>
    <w:rsid w:val="007764C7"/>
    <w:pPr>
      <w:ind w:left="720"/>
      <w:contextualSpacing/>
    </w:pPr>
  </w:style>
  <w:style w:type="character" w:customStyle="1" w:styleId="Heading1Char">
    <w:name w:val="Heading 1 Char"/>
    <w:basedOn w:val="DefaultParagraphFont"/>
    <w:link w:val="Heading1"/>
    <w:uiPriority w:val="9"/>
    <w:rsid w:val="00620ED9"/>
    <w:rPr>
      <w:rFonts w:asciiTheme="majorHAnsi" w:eastAsiaTheme="majorEastAsia" w:hAnsiTheme="majorHAnsi" w:cstheme="majorBidi"/>
      <w:color w:val="2F5496" w:themeColor="accent1" w:themeShade="BF"/>
      <w:sz w:val="32"/>
      <w:szCs w:val="32"/>
    </w:rPr>
  </w:style>
  <w:style w:type="table" w:styleId="ListTable1Light-Accent4">
    <w:name w:val="List Table 1 Light Accent 4"/>
    <w:basedOn w:val="TableNormal"/>
    <w:uiPriority w:val="46"/>
    <w:rsid w:val="005B1FEE"/>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NormalWeb">
    <w:name w:val="Normal (Web)"/>
    <w:basedOn w:val="Normal"/>
    <w:uiPriority w:val="99"/>
    <w:semiHidden/>
    <w:unhideWhenUsed/>
    <w:rsid w:val="00222054"/>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customStyle="1" w:styleId="ListParagraphChar">
    <w:name w:val="List Paragraph Char"/>
    <w:aliases w:val="FooterText Char,Bullet List Char,cS List Paragraph Char,numbered Char,Paragraphe de liste1 Char,Bulletr List Paragraph Char,列  出  段  落 Char,列  出  段  落  1 Char,List Paragraph2 Char,List Paragraph21 Char,List Paragraph11 Char"/>
    <w:basedOn w:val="DefaultParagraphFont"/>
    <w:link w:val="ListParagraph"/>
    <w:uiPriority w:val="34"/>
    <w:locked/>
    <w:rsid w:val="00226D0D"/>
  </w:style>
  <w:style w:type="table" w:styleId="ListTable1Light-Accent1">
    <w:name w:val="List Table 1 Light Accent 1"/>
    <w:basedOn w:val="TableNormal"/>
    <w:uiPriority w:val="46"/>
    <w:rsid w:val="00226D0D"/>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CommentText">
    <w:name w:val="annotation text"/>
    <w:basedOn w:val="Normal"/>
    <w:link w:val="CommentTextChar"/>
    <w:uiPriority w:val="99"/>
    <w:semiHidden/>
    <w:unhideWhenUsed/>
    <w:rsid w:val="0064102A"/>
    <w:pPr>
      <w:spacing w:line="240" w:lineRule="auto"/>
    </w:pPr>
    <w:rPr>
      <w:sz w:val="20"/>
      <w:szCs w:val="20"/>
    </w:rPr>
  </w:style>
  <w:style w:type="character" w:customStyle="1" w:styleId="CommentTextChar">
    <w:name w:val="Comment Text Char"/>
    <w:basedOn w:val="DefaultParagraphFont"/>
    <w:link w:val="CommentText"/>
    <w:uiPriority w:val="99"/>
    <w:semiHidden/>
    <w:rsid w:val="0064102A"/>
    <w:rPr>
      <w:sz w:val="20"/>
      <w:szCs w:val="20"/>
    </w:rPr>
  </w:style>
  <w:style w:type="paragraph" w:styleId="CommentSubject">
    <w:name w:val="annotation subject"/>
    <w:basedOn w:val="CommentText"/>
    <w:next w:val="CommentText"/>
    <w:link w:val="CommentSubjectChar"/>
    <w:uiPriority w:val="99"/>
    <w:semiHidden/>
    <w:unhideWhenUsed/>
    <w:rsid w:val="0064102A"/>
    <w:pPr>
      <w:spacing w:after="200"/>
    </w:pPr>
    <w:rPr>
      <w:b/>
      <w:bCs/>
    </w:rPr>
  </w:style>
  <w:style w:type="character" w:customStyle="1" w:styleId="CommentSubjectChar">
    <w:name w:val="Comment Subject Char"/>
    <w:basedOn w:val="CommentTextChar"/>
    <w:link w:val="CommentSubject"/>
    <w:uiPriority w:val="99"/>
    <w:semiHidden/>
    <w:rsid w:val="0064102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547200">
      <w:bodyDiv w:val="1"/>
      <w:marLeft w:val="0"/>
      <w:marRight w:val="0"/>
      <w:marTop w:val="0"/>
      <w:marBottom w:val="0"/>
      <w:divBdr>
        <w:top w:val="none" w:sz="0" w:space="0" w:color="auto"/>
        <w:left w:val="none" w:sz="0" w:space="0" w:color="auto"/>
        <w:bottom w:val="none" w:sz="0" w:space="0" w:color="auto"/>
        <w:right w:val="none" w:sz="0" w:space="0" w:color="auto"/>
      </w:divBdr>
    </w:div>
    <w:div w:id="41682013">
      <w:bodyDiv w:val="1"/>
      <w:marLeft w:val="0"/>
      <w:marRight w:val="0"/>
      <w:marTop w:val="0"/>
      <w:marBottom w:val="0"/>
      <w:divBdr>
        <w:top w:val="none" w:sz="0" w:space="0" w:color="auto"/>
        <w:left w:val="none" w:sz="0" w:space="0" w:color="auto"/>
        <w:bottom w:val="none" w:sz="0" w:space="0" w:color="auto"/>
        <w:right w:val="none" w:sz="0" w:space="0" w:color="auto"/>
      </w:divBdr>
    </w:div>
    <w:div w:id="69622847">
      <w:bodyDiv w:val="1"/>
      <w:marLeft w:val="0"/>
      <w:marRight w:val="0"/>
      <w:marTop w:val="0"/>
      <w:marBottom w:val="0"/>
      <w:divBdr>
        <w:top w:val="none" w:sz="0" w:space="0" w:color="auto"/>
        <w:left w:val="none" w:sz="0" w:space="0" w:color="auto"/>
        <w:bottom w:val="none" w:sz="0" w:space="0" w:color="auto"/>
        <w:right w:val="none" w:sz="0" w:space="0" w:color="auto"/>
      </w:divBdr>
    </w:div>
    <w:div w:id="300817836">
      <w:bodyDiv w:val="1"/>
      <w:marLeft w:val="0"/>
      <w:marRight w:val="0"/>
      <w:marTop w:val="0"/>
      <w:marBottom w:val="0"/>
      <w:divBdr>
        <w:top w:val="none" w:sz="0" w:space="0" w:color="auto"/>
        <w:left w:val="none" w:sz="0" w:space="0" w:color="auto"/>
        <w:bottom w:val="none" w:sz="0" w:space="0" w:color="auto"/>
        <w:right w:val="none" w:sz="0" w:space="0" w:color="auto"/>
      </w:divBdr>
    </w:div>
    <w:div w:id="403064241">
      <w:bodyDiv w:val="1"/>
      <w:marLeft w:val="0"/>
      <w:marRight w:val="0"/>
      <w:marTop w:val="0"/>
      <w:marBottom w:val="0"/>
      <w:divBdr>
        <w:top w:val="none" w:sz="0" w:space="0" w:color="auto"/>
        <w:left w:val="none" w:sz="0" w:space="0" w:color="auto"/>
        <w:bottom w:val="none" w:sz="0" w:space="0" w:color="auto"/>
        <w:right w:val="none" w:sz="0" w:space="0" w:color="auto"/>
      </w:divBdr>
    </w:div>
    <w:div w:id="480077743">
      <w:bodyDiv w:val="1"/>
      <w:marLeft w:val="0"/>
      <w:marRight w:val="0"/>
      <w:marTop w:val="0"/>
      <w:marBottom w:val="0"/>
      <w:divBdr>
        <w:top w:val="none" w:sz="0" w:space="0" w:color="auto"/>
        <w:left w:val="none" w:sz="0" w:space="0" w:color="auto"/>
        <w:bottom w:val="none" w:sz="0" w:space="0" w:color="auto"/>
        <w:right w:val="none" w:sz="0" w:space="0" w:color="auto"/>
      </w:divBdr>
    </w:div>
    <w:div w:id="950360584">
      <w:bodyDiv w:val="1"/>
      <w:marLeft w:val="0"/>
      <w:marRight w:val="0"/>
      <w:marTop w:val="0"/>
      <w:marBottom w:val="0"/>
      <w:divBdr>
        <w:top w:val="none" w:sz="0" w:space="0" w:color="auto"/>
        <w:left w:val="none" w:sz="0" w:space="0" w:color="auto"/>
        <w:bottom w:val="none" w:sz="0" w:space="0" w:color="auto"/>
        <w:right w:val="none" w:sz="0" w:space="0" w:color="auto"/>
      </w:divBdr>
    </w:div>
    <w:div w:id="952128820">
      <w:bodyDiv w:val="1"/>
      <w:marLeft w:val="0"/>
      <w:marRight w:val="0"/>
      <w:marTop w:val="0"/>
      <w:marBottom w:val="0"/>
      <w:divBdr>
        <w:top w:val="none" w:sz="0" w:space="0" w:color="auto"/>
        <w:left w:val="none" w:sz="0" w:space="0" w:color="auto"/>
        <w:bottom w:val="none" w:sz="0" w:space="0" w:color="auto"/>
        <w:right w:val="none" w:sz="0" w:space="0" w:color="auto"/>
      </w:divBdr>
      <w:divsChild>
        <w:div w:id="787818077">
          <w:marLeft w:val="547"/>
          <w:marRight w:val="0"/>
          <w:marTop w:val="0"/>
          <w:marBottom w:val="0"/>
          <w:divBdr>
            <w:top w:val="none" w:sz="0" w:space="0" w:color="auto"/>
            <w:left w:val="none" w:sz="0" w:space="0" w:color="auto"/>
            <w:bottom w:val="none" w:sz="0" w:space="0" w:color="auto"/>
            <w:right w:val="none" w:sz="0" w:space="0" w:color="auto"/>
          </w:divBdr>
        </w:div>
        <w:div w:id="1804886908">
          <w:marLeft w:val="547"/>
          <w:marRight w:val="0"/>
          <w:marTop w:val="0"/>
          <w:marBottom w:val="0"/>
          <w:divBdr>
            <w:top w:val="none" w:sz="0" w:space="0" w:color="auto"/>
            <w:left w:val="none" w:sz="0" w:space="0" w:color="auto"/>
            <w:bottom w:val="none" w:sz="0" w:space="0" w:color="auto"/>
            <w:right w:val="none" w:sz="0" w:space="0" w:color="auto"/>
          </w:divBdr>
        </w:div>
      </w:divsChild>
    </w:div>
    <w:div w:id="1010793519">
      <w:bodyDiv w:val="1"/>
      <w:marLeft w:val="0"/>
      <w:marRight w:val="0"/>
      <w:marTop w:val="0"/>
      <w:marBottom w:val="0"/>
      <w:divBdr>
        <w:top w:val="none" w:sz="0" w:space="0" w:color="auto"/>
        <w:left w:val="none" w:sz="0" w:space="0" w:color="auto"/>
        <w:bottom w:val="none" w:sz="0" w:space="0" w:color="auto"/>
        <w:right w:val="none" w:sz="0" w:space="0" w:color="auto"/>
      </w:divBdr>
    </w:div>
    <w:div w:id="1057389510">
      <w:bodyDiv w:val="1"/>
      <w:marLeft w:val="0"/>
      <w:marRight w:val="0"/>
      <w:marTop w:val="0"/>
      <w:marBottom w:val="0"/>
      <w:divBdr>
        <w:top w:val="none" w:sz="0" w:space="0" w:color="auto"/>
        <w:left w:val="none" w:sz="0" w:space="0" w:color="auto"/>
        <w:bottom w:val="none" w:sz="0" w:space="0" w:color="auto"/>
        <w:right w:val="none" w:sz="0" w:space="0" w:color="auto"/>
      </w:divBdr>
    </w:div>
    <w:div w:id="1223562806">
      <w:bodyDiv w:val="1"/>
      <w:marLeft w:val="0"/>
      <w:marRight w:val="0"/>
      <w:marTop w:val="0"/>
      <w:marBottom w:val="0"/>
      <w:divBdr>
        <w:top w:val="none" w:sz="0" w:space="0" w:color="auto"/>
        <w:left w:val="none" w:sz="0" w:space="0" w:color="auto"/>
        <w:bottom w:val="none" w:sz="0" w:space="0" w:color="auto"/>
        <w:right w:val="none" w:sz="0" w:space="0" w:color="auto"/>
      </w:divBdr>
    </w:div>
    <w:div w:id="1239100765">
      <w:bodyDiv w:val="1"/>
      <w:marLeft w:val="0"/>
      <w:marRight w:val="0"/>
      <w:marTop w:val="0"/>
      <w:marBottom w:val="0"/>
      <w:divBdr>
        <w:top w:val="none" w:sz="0" w:space="0" w:color="auto"/>
        <w:left w:val="none" w:sz="0" w:space="0" w:color="auto"/>
        <w:bottom w:val="none" w:sz="0" w:space="0" w:color="auto"/>
        <w:right w:val="none" w:sz="0" w:space="0" w:color="auto"/>
      </w:divBdr>
    </w:div>
    <w:div w:id="1367415632">
      <w:bodyDiv w:val="1"/>
      <w:marLeft w:val="0"/>
      <w:marRight w:val="0"/>
      <w:marTop w:val="0"/>
      <w:marBottom w:val="0"/>
      <w:divBdr>
        <w:top w:val="none" w:sz="0" w:space="0" w:color="auto"/>
        <w:left w:val="none" w:sz="0" w:space="0" w:color="auto"/>
        <w:bottom w:val="none" w:sz="0" w:space="0" w:color="auto"/>
        <w:right w:val="none" w:sz="0" w:space="0" w:color="auto"/>
      </w:divBdr>
    </w:div>
    <w:div w:id="1644501453">
      <w:bodyDiv w:val="1"/>
      <w:marLeft w:val="0"/>
      <w:marRight w:val="0"/>
      <w:marTop w:val="0"/>
      <w:marBottom w:val="0"/>
      <w:divBdr>
        <w:top w:val="none" w:sz="0" w:space="0" w:color="auto"/>
        <w:left w:val="none" w:sz="0" w:space="0" w:color="auto"/>
        <w:bottom w:val="none" w:sz="0" w:space="0" w:color="auto"/>
        <w:right w:val="none" w:sz="0" w:space="0" w:color="auto"/>
      </w:divBdr>
    </w:div>
    <w:div w:id="1814636949">
      <w:bodyDiv w:val="1"/>
      <w:marLeft w:val="0"/>
      <w:marRight w:val="0"/>
      <w:marTop w:val="0"/>
      <w:marBottom w:val="0"/>
      <w:divBdr>
        <w:top w:val="none" w:sz="0" w:space="0" w:color="auto"/>
        <w:left w:val="none" w:sz="0" w:space="0" w:color="auto"/>
        <w:bottom w:val="none" w:sz="0" w:space="0" w:color="auto"/>
        <w:right w:val="none" w:sz="0" w:space="0" w:color="auto"/>
      </w:divBdr>
    </w:div>
    <w:div w:id="1821997458">
      <w:bodyDiv w:val="1"/>
      <w:marLeft w:val="0"/>
      <w:marRight w:val="0"/>
      <w:marTop w:val="0"/>
      <w:marBottom w:val="0"/>
      <w:divBdr>
        <w:top w:val="none" w:sz="0" w:space="0" w:color="auto"/>
        <w:left w:val="none" w:sz="0" w:space="0" w:color="auto"/>
        <w:bottom w:val="none" w:sz="0" w:space="0" w:color="auto"/>
        <w:right w:val="none" w:sz="0" w:space="0" w:color="auto"/>
      </w:divBdr>
    </w:div>
    <w:div w:id="1912882056">
      <w:bodyDiv w:val="1"/>
      <w:marLeft w:val="0"/>
      <w:marRight w:val="0"/>
      <w:marTop w:val="0"/>
      <w:marBottom w:val="0"/>
      <w:divBdr>
        <w:top w:val="none" w:sz="0" w:space="0" w:color="auto"/>
        <w:left w:val="none" w:sz="0" w:space="0" w:color="auto"/>
        <w:bottom w:val="none" w:sz="0" w:space="0" w:color="auto"/>
        <w:right w:val="none" w:sz="0" w:space="0" w:color="auto"/>
      </w:divBdr>
    </w:div>
    <w:div w:id="1985161089">
      <w:bodyDiv w:val="1"/>
      <w:marLeft w:val="0"/>
      <w:marRight w:val="0"/>
      <w:marTop w:val="0"/>
      <w:marBottom w:val="0"/>
      <w:divBdr>
        <w:top w:val="none" w:sz="0" w:space="0" w:color="auto"/>
        <w:left w:val="none" w:sz="0" w:space="0" w:color="auto"/>
        <w:bottom w:val="none" w:sz="0" w:space="0" w:color="auto"/>
        <w:right w:val="none" w:sz="0" w:space="0" w:color="auto"/>
      </w:divBdr>
    </w:div>
    <w:div w:id="2032560273">
      <w:bodyDiv w:val="1"/>
      <w:marLeft w:val="0"/>
      <w:marRight w:val="0"/>
      <w:marTop w:val="0"/>
      <w:marBottom w:val="0"/>
      <w:divBdr>
        <w:top w:val="none" w:sz="0" w:space="0" w:color="auto"/>
        <w:left w:val="none" w:sz="0" w:space="0" w:color="auto"/>
        <w:bottom w:val="none" w:sz="0" w:space="0" w:color="auto"/>
        <w:right w:val="none" w:sz="0" w:space="0" w:color="auto"/>
      </w:divBdr>
      <w:divsChild>
        <w:div w:id="1559247362">
          <w:marLeft w:val="274"/>
          <w:marRight w:val="0"/>
          <w:marTop w:val="0"/>
          <w:marBottom w:val="0"/>
          <w:divBdr>
            <w:top w:val="none" w:sz="0" w:space="0" w:color="auto"/>
            <w:left w:val="none" w:sz="0" w:space="0" w:color="auto"/>
            <w:bottom w:val="none" w:sz="0" w:space="0" w:color="auto"/>
            <w:right w:val="none" w:sz="0" w:space="0" w:color="auto"/>
          </w:divBdr>
        </w:div>
        <w:div w:id="154229608">
          <w:marLeft w:val="274"/>
          <w:marRight w:val="0"/>
          <w:marTop w:val="0"/>
          <w:marBottom w:val="0"/>
          <w:divBdr>
            <w:top w:val="none" w:sz="0" w:space="0" w:color="auto"/>
            <w:left w:val="none" w:sz="0" w:space="0" w:color="auto"/>
            <w:bottom w:val="none" w:sz="0" w:space="0" w:color="auto"/>
            <w:right w:val="none" w:sz="0" w:space="0" w:color="auto"/>
          </w:divBdr>
        </w:div>
        <w:div w:id="100733719">
          <w:marLeft w:val="274"/>
          <w:marRight w:val="0"/>
          <w:marTop w:val="0"/>
          <w:marBottom w:val="0"/>
          <w:divBdr>
            <w:top w:val="none" w:sz="0" w:space="0" w:color="auto"/>
            <w:left w:val="none" w:sz="0" w:space="0" w:color="auto"/>
            <w:bottom w:val="none" w:sz="0" w:space="0" w:color="auto"/>
            <w:right w:val="none" w:sz="0" w:space="0" w:color="auto"/>
          </w:divBdr>
        </w:div>
      </w:divsChild>
    </w:div>
    <w:div w:id="2057971952">
      <w:bodyDiv w:val="1"/>
      <w:marLeft w:val="0"/>
      <w:marRight w:val="0"/>
      <w:marTop w:val="0"/>
      <w:marBottom w:val="0"/>
      <w:divBdr>
        <w:top w:val="none" w:sz="0" w:space="0" w:color="auto"/>
        <w:left w:val="none" w:sz="0" w:space="0" w:color="auto"/>
        <w:bottom w:val="none" w:sz="0" w:space="0" w:color="auto"/>
        <w:right w:val="none" w:sz="0" w:space="0" w:color="auto"/>
      </w:divBdr>
    </w:div>
    <w:div w:id="2089615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CC6D87633A914982032CB9EEE36AB5" ma:contentTypeVersion="7" ma:contentTypeDescription="Create a new document." ma:contentTypeScope="" ma:versionID="95650b1e668ecf14a7b37f6fab8a6ef2">
  <xsd:schema xmlns:xsd="http://www.w3.org/2001/XMLSchema" xmlns:xs="http://www.w3.org/2001/XMLSchema" xmlns:p="http://schemas.microsoft.com/office/2006/metadata/properties" xmlns:ns3="8dc0963e-725f-4df9-9ee5-3409d10e749b" xmlns:ns4="06c98763-7e7f-47de-a217-4e462391dcfe" targetNamespace="http://schemas.microsoft.com/office/2006/metadata/properties" ma:root="true" ma:fieldsID="fa4d687149612bc3b1b818fcaf75cf7f" ns3:_="" ns4:_="">
    <xsd:import namespace="8dc0963e-725f-4df9-9ee5-3409d10e749b"/>
    <xsd:import namespace="06c98763-7e7f-47de-a217-4e462391dcf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0963e-725f-4df9-9ee5-3409d10e74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c98763-7e7f-47de-a217-4e462391dc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CFD535-1FFA-40C2-AD3A-BB227B2D01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c0963e-725f-4df9-9ee5-3409d10e749b"/>
    <ds:schemaRef ds:uri="06c98763-7e7f-47de-a217-4e462391dc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84B90F-70E5-47E2-B86D-1B566B26406D}">
  <ds:schemaRefs>
    <ds:schemaRef ds:uri="http://schemas.microsoft.com/sharepoint/v3/contenttype/forms"/>
  </ds:schemaRefs>
</ds:datastoreItem>
</file>

<file path=customXml/itemProps3.xml><?xml version="1.0" encoding="utf-8"?>
<ds:datastoreItem xmlns:ds="http://schemas.openxmlformats.org/officeDocument/2006/customXml" ds:itemID="{6C1464D6-CB41-44CB-870E-B5306D66558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3229</TotalTime>
  <Pages>2</Pages>
  <Words>965</Words>
  <Characters>5505</Characters>
  <Application>Microsoft Office Word</Application>
  <DocSecurity>0</DocSecurity>
  <Lines>45</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Roerink</dc:creator>
  <cp:keywords/>
  <dc:description/>
  <cp:lastModifiedBy>Anne-Marie Roerink</cp:lastModifiedBy>
  <cp:revision>14</cp:revision>
  <dcterms:created xsi:type="dcterms:W3CDTF">2024-07-28T14:09:00Z</dcterms:created>
  <dcterms:modified xsi:type="dcterms:W3CDTF">2024-09-02T17:41:00Z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0x01010047CC6D87633A914982032CB9EEE36AB5</vt:lpwstr>
  </property>
</Properties>
</file>