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6B1DFFD1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EB090C">
        <w:rPr>
          <w:sz w:val="44"/>
          <w:szCs w:val="44"/>
        </w:rPr>
        <w:t>3</w:t>
      </w:r>
      <w:r w:rsidR="00221F2D">
        <w:rPr>
          <w:sz w:val="44"/>
          <w:szCs w:val="44"/>
        </w:rPr>
        <w:t>.26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2231FBD5" w14:textId="079F0CC1" w:rsidR="00C92074" w:rsidRPr="00AE32A2" w:rsidRDefault="00264EDA" w:rsidP="00AE32A2">
      <w:pPr>
        <w:pStyle w:val="NoSpacing"/>
      </w:pPr>
      <w:r w:rsidRPr="00AE32A2">
        <w:t xml:space="preserve">Inflation </w:t>
      </w:r>
      <w:r w:rsidR="00200AD1" w:rsidRPr="00AE32A2">
        <w:t>continued a long stretch of double-digit year-over-year increases</w:t>
      </w:r>
      <w:r w:rsidR="009B71AE">
        <w:t xml:space="preserve"> in March 2023</w:t>
      </w:r>
      <w:r w:rsidR="00200AD1" w:rsidRPr="00AE32A2">
        <w:t>. The University of Michigan consumer confidence index dropped to 62 — the first decline in sentiment in four months as consumers increasingly expect a recession ahead</w:t>
      </w:r>
      <w:r w:rsidR="00292678" w:rsidRPr="00AE32A2">
        <w:t>, according to its March report</w:t>
      </w:r>
      <w:r w:rsidR="00200AD1" w:rsidRPr="00AE32A2">
        <w:t>.</w:t>
      </w:r>
      <w:r w:rsidR="00C92074" w:rsidRPr="00AE32A2">
        <w:t xml:space="preserve"> </w:t>
      </w:r>
      <w:r w:rsidR="00200AD1" w:rsidRPr="00AE32A2">
        <w:t xml:space="preserve">Widespread concern means continued </w:t>
      </w:r>
      <w:r w:rsidRPr="00AE32A2">
        <w:t xml:space="preserve">money-saving measures, especially among lower- and fixed-income households. </w:t>
      </w:r>
      <w:r w:rsidR="00C92074" w:rsidRPr="00AE32A2">
        <w:t xml:space="preserve"> </w:t>
      </w:r>
    </w:p>
    <w:p w14:paraId="3CF379D8" w14:textId="6AFD032A" w:rsidR="00AE32A2" w:rsidRPr="006A0168" w:rsidRDefault="00AE32A2" w:rsidP="00AE32A2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survey found that 17% say their financial situation is a little or a lot better than last year, but 42% say they are a little or a lot worse off now than last year. </w:t>
      </w:r>
    </w:p>
    <w:p w14:paraId="00DE6416" w14:textId="03257B32" w:rsidR="00AE32A2" w:rsidRPr="00AE32A2" w:rsidRDefault="00AE32A2" w:rsidP="00AE32A2">
      <w:pPr>
        <w:pStyle w:val="NoSpacing"/>
        <w:numPr>
          <w:ilvl w:val="0"/>
          <w:numId w:val="12"/>
        </w:numPr>
      </w:pPr>
      <w:r w:rsidRPr="00AE32A2">
        <w:t>Both the share of Americans applying money-saving measures (84%) and the number of measures taken (averaging 3-4 per household) sharpened in January and February of 2023. The most popular ways to save remain</w:t>
      </w:r>
      <w:r w:rsidR="009B71AE">
        <w:t>ed</w:t>
      </w:r>
      <w:r w:rsidRPr="00AE32A2">
        <w:t xml:space="preserve"> buying what’s on sale (54%), cutting back on non-essentials (47%), looking for coupons (35%) and switching to store brand items (29%). </w:t>
      </w:r>
    </w:p>
    <w:p w14:paraId="2EE7F998" w14:textId="269ACDC0" w:rsidR="00292678" w:rsidRPr="00AE32A2" w:rsidRDefault="00292678" w:rsidP="00AE32A2">
      <w:pPr>
        <w:pStyle w:val="NoSpacing"/>
        <w:numPr>
          <w:ilvl w:val="0"/>
          <w:numId w:val="12"/>
        </w:numPr>
      </w:pPr>
      <w:r w:rsidRPr="00AE32A2">
        <w:t>According to IRI, 29% of Americans work</w:t>
      </w:r>
      <w:r w:rsidR="009B71AE">
        <w:t>ed</w:t>
      </w:r>
      <w:r w:rsidRPr="00AE32A2">
        <w:t xml:space="preserve"> from home one or more days per week</w:t>
      </w:r>
      <w:r w:rsidR="009B71AE">
        <w:t xml:space="preserve"> in February 2023</w:t>
      </w:r>
      <w:r w:rsidRPr="00AE32A2">
        <w:t>, down from 41% in February 2022 and 47% in February 2021. As more workplaces are expecting employees to work onsite one or more days a week, the struggle for time is likely going to intensify</w:t>
      </w:r>
      <w:r w:rsidRPr="00AE32A2">
        <w:t>.</w:t>
      </w:r>
    </w:p>
    <w:p w14:paraId="463C6670" w14:textId="77777777" w:rsidR="00292678" w:rsidRPr="00AE32A2" w:rsidRDefault="00292678" w:rsidP="00AE32A2">
      <w:pPr>
        <w:pStyle w:val="NoSpacing"/>
        <w:numPr>
          <w:ilvl w:val="0"/>
          <w:numId w:val="12"/>
        </w:numPr>
      </w:pPr>
      <w:r w:rsidRPr="00AE32A2">
        <w:t>Restaurant takeout and delivery are now bigger than onsite eating occasions: 50% of U.S. households have ordered takeout in the past few weeks versus 45% who ate on premise and 19% who ordered delivery.</w:t>
      </w:r>
    </w:p>
    <w:p w14:paraId="58FAAD4F" w14:textId="076F6443" w:rsidR="00AE32A2" w:rsidRPr="00AE32A2" w:rsidRDefault="00AE32A2" w:rsidP="00AE32A2">
      <w:pPr>
        <w:pStyle w:val="NoSpacing"/>
        <w:numPr>
          <w:ilvl w:val="0"/>
          <w:numId w:val="12"/>
        </w:numPr>
      </w:pPr>
      <w:r w:rsidRPr="00AE32A2">
        <w:t xml:space="preserve">However, the vast majority of meals continue to be prepared at home, at a consumer-estimated 79.3%. The average is lower among Gen Z and younger Millennials, at 76.4% and peaks among Boomers at 81.3%. </w:t>
      </w:r>
    </w:p>
    <w:p w14:paraId="50D63F04" w14:textId="77777777" w:rsidR="00292678" w:rsidRPr="00AE32A2" w:rsidRDefault="00292678" w:rsidP="00AE32A2">
      <w:pPr>
        <w:pStyle w:val="NoSpacing"/>
      </w:pPr>
    </w:p>
    <w:p w14:paraId="6AEB6A9B" w14:textId="06D1E045" w:rsidR="00F86B08" w:rsidRDefault="00F86B08" w:rsidP="00F86B08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39C5E7B3" w14:textId="5BC52E73" w:rsidR="00826014" w:rsidRDefault="00AE32A2" w:rsidP="00472B02">
      <w:pPr>
        <w:pStyle w:val="NoSpacing"/>
      </w:pPr>
      <w:r>
        <w:t xml:space="preserve">Consumers’ money-saving measure have led to sustained unit and volume pressure for departments around the store. </w:t>
      </w:r>
      <w:r w:rsidR="009B71AE">
        <w:t xml:space="preserve">Total food and beverage dollar sales increased 7.1% over the quad-week period, but units were down 2.6%. </w:t>
      </w:r>
      <w:r>
        <w:t xml:space="preserve">Fresh produce has seen negative </w:t>
      </w:r>
      <w:r w:rsidR="009B71AE">
        <w:t xml:space="preserve">volume </w:t>
      </w:r>
      <w:r>
        <w:t>comp sales for more than 20 months running. In February, deflationary conditions in fruit did prompt a slight increase in pounds, but the improvement</w:t>
      </w:r>
      <w:r w:rsidR="009B71AE">
        <w:t xml:space="preserve"> in fruit</w:t>
      </w:r>
      <w:r>
        <w:t xml:space="preserve"> was negated by a larger decrease in units and volume in vegetables. </w:t>
      </w:r>
      <w:r w:rsidR="009B71AE">
        <w:t>For the four weeks ending March 26</w:t>
      </w:r>
      <w:r w:rsidR="009B71AE">
        <w:rPr>
          <w:vertAlign w:val="superscript"/>
        </w:rPr>
        <w:t>th</w:t>
      </w:r>
      <w:r w:rsidR="009B71AE">
        <w:t xml:space="preserve"> 2023</w:t>
      </w:r>
      <w:r w:rsidR="009B71AE">
        <w:t>, f</w:t>
      </w:r>
      <w:r w:rsidR="00264EDA">
        <w:t>resh pro</w:t>
      </w:r>
      <w:r w:rsidR="000D5A69">
        <w:t>duce</w:t>
      </w:r>
      <w:r w:rsidR="009B71AE">
        <w:t xml:space="preserve"> dollar sales were flat (+0.2%</w:t>
      </w:r>
      <w:r w:rsidR="000D5A69">
        <w:t xml:space="preserve">) and </w:t>
      </w:r>
      <w:r w:rsidR="009B71AE">
        <w:t xml:space="preserve">fresh mushroom sales were down </w:t>
      </w:r>
      <w:r w:rsidR="000D5A69">
        <w:t>-</w:t>
      </w:r>
      <w:r w:rsidR="00471DC7">
        <w:t>6.8</w:t>
      </w:r>
      <w:r w:rsidR="00264EDA">
        <w:t>%</w:t>
      </w:r>
      <w:r w:rsidR="009B71AE">
        <w:t xml:space="preserve"> year-on-year</w:t>
      </w:r>
      <w:r w:rsidR="00264EDA">
        <w:t xml:space="preserve">. </w:t>
      </w:r>
    </w:p>
    <w:p w14:paraId="38CFFFCE" w14:textId="77777777" w:rsidR="00826014" w:rsidRDefault="00826014" w:rsidP="00472B02">
      <w:pPr>
        <w:pStyle w:val="NoSpacing"/>
      </w:pPr>
    </w:p>
    <w:p w14:paraId="47797D03" w14:textId="67DAD3CE" w:rsidR="00472B02" w:rsidRDefault="009B71AE" w:rsidP="00472B02">
      <w:pPr>
        <w:pStyle w:val="NoSpacing"/>
      </w:pPr>
      <w:r>
        <w:t>F</w:t>
      </w:r>
      <w:r w:rsidR="00124C8B">
        <w:t>resh mushroom</w:t>
      </w:r>
      <w:r>
        <w:t xml:space="preserve">s also experienced unit and volume declines during the shorter and longer time periods. </w:t>
      </w:r>
      <w:r w:rsidR="00EF1E09">
        <w:t>Yea</w:t>
      </w:r>
      <w:r w:rsidR="00910CD7">
        <w:t xml:space="preserve">r-to-date, dollars were down </w:t>
      </w:r>
      <w:r w:rsidR="00911960">
        <w:t>4.5</w:t>
      </w:r>
      <w:r w:rsidR="00910CD7">
        <w:t xml:space="preserve">% versus year ago and pounds </w:t>
      </w:r>
      <w:r>
        <w:t>-</w:t>
      </w:r>
      <w:r w:rsidR="00911960">
        <w:t>11.3</w:t>
      </w:r>
      <w:r w:rsidR="00EF1E09">
        <w:t xml:space="preserve">%. </w:t>
      </w:r>
      <w:r w:rsidR="00DE4C4C">
        <w:t>Dollars remained ahead of 2020 in the lon</w:t>
      </w:r>
      <w:r w:rsidR="00EB090C">
        <w:t xml:space="preserve">ger-term view, but were down </w:t>
      </w:r>
      <w:r w:rsidR="00911960">
        <w:t>15.7</w:t>
      </w:r>
      <w:r w:rsidR="00DE4C4C">
        <w:t>% in the short-term view. Pou</w:t>
      </w:r>
      <w:r w:rsidR="00910CD7">
        <w:t xml:space="preserve">nds are now </w:t>
      </w:r>
      <w:r w:rsidR="00911960">
        <w:t>7.7</w:t>
      </w:r>
      <w:r w:rsidR="00826014">
        <w:t xml:space="preserve">% behind those of </w:t>
      </w:r>
      <w:r w:rsidR="00251BBC">
        <w:t>2020</w:t>
      </w:r>
      <w:r w:rsidR="00826014">
        <w:t xml:space="preserve"> in the year-to-date views</w:t>
      </w:r>
      <w:r w:rsidR="003F77CF">
        <w:t xml:space="preserve"> and</w:t>
      </w:r>
      <w:r w:rsidR="00910CD7">
        <w:t xml:space="preserve"> </w:t>
      </w:r>
      <w:r w:rsidR="00911960">
        <w:t>24.7</w:t>
      </w:r>
      <w:r w:rsidR="00030ABF">
        <w:t>% in the quad-week view versus pre-pandemic</w:t>
      </w:r>
      <w:r w:rsidR="00826014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5"/>
        <w:gridCol w:w="1886"/>
        <w:gridCol w:w="1024"/>
        <w:gridCol w:w="1102"/>
        <w:gridCol w:w="1817"/>
        <w:gridCol w:w="135"/>
        <w:gridCol w:w="1098"/>
        <w:gridCol w:w="27"/>
        <w:gridCol w:w="1170"/>
      </w:tblGrid>
      <w:tr w:rsidR="00AD7044" w:rsidRPr="00124CB7" w14:paraId="5D073D77" w14:textId="77777777" w:rsidTr="00BB03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77777777" w:rsidR="00AD7044" w:rsidRPr="00124CB7" w:rsidRDefault="00AD7044" w:rsidP="00AD704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886" w:type="dxa"/>
          </w:tcPr>
          <w:p w14:paraId="51DF6E55" w14:textId="07A54C4B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EB090C">
              <w:t>3/26/2023</w:t>
            </w:r>
          </w:p>
        </w:tc>
        <w:tc>
          <w:tcPr>
            <w:tcW w:w="1024" w:type="dxa"/>
          </w:tcPr>
          <w:p w14:paraId="0398A30D" w14:textId="55C3EE23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 w:rsidR="00251BBC">
              <w:t>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11B3D9FB" w14:textId="5DBFCFDF" w:rsidR="00AD7044" w:rsidRPr="00124CB7" w:rsidRDefault="00AD7044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251BBC">
              <w:t>20</w:t>
            </w:r>
          </w:p>
        </w:tc>
        <w:tc>
          <w:tcPr>
            <w:tcW w:w="1952" w:type="dxa"/>
            <w:gridSpan w:val="2"/>
            <w:tcBorders>
              <w:left w:val="single" w:sz="4" w:space="0" w:color="ED7D31" w:themeColor="accent2"/>
            </w:tcBorders>
          </w:tcPr>
          <w:p w14:paraId="3BBE24C3" w14:textId="3BDE63B8" w:rsidR="00AD7044" w:rsidRPr="00124CB7" w:rsidRDefault="00694050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AD7044">
              <w:t xml:space="preserve"> </w:t>
            </w:r>
            <w:r w:rsidR="00EB090C">
              <w:t>3/26/2023</w:t>
            </w:r>
          </w:p>
        </w:tc>
        <w:tc>
          <w:tcPr>
            <w:tcW w:w="1098" w:type="dxa"/>
          </w:tcPr>
          <w:p w14:paraId="0895179F" w14:textId="7C2E1DCC" w:rsidR="00AD7044" w:rsidRPr="00124CB7" w:rsidRDefault="00251BBC" w:rsidP="00AD704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  <w:gridSpan w:val="2"/>
          </w:tcPr>
          <w:p w14:paraId="5AB7ECE0" w14:textId="582BFE3B" w:rsidR="00AD7044" w:rsidRPr="00124CB7" w:rsidRDefault="00251BBC" w:rsidP="00251BBC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AD7044" w14:paraId="22401D5B" w14:textId="77777777" w:rsidTr="00BB0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2657809F" w:rsidR="00AD7044" w:rsidRDefault="00BB03F4" w:rsidP="00BB03F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</w:t>
            </w:r>
            <w:r w:rsidR="00910CD7">
              <w:t>$</w:t>
            </w:r>
            <w:r>
              <w:t>94.4</w:t>
            </w:r>
            <w:r w:rsidR="00AD7044">
              <w:t xml:space="preserve"> million</w:t>
            </w:r>
          </w:p>
        </w:tc>
        <w:tc>
          <w:tcPr>
            <w:tcW w:w="1024" w:type="dxa"/>
          </w:tcPr>
          <w:p w14:paraId="77D2040B" w14:textId="6837685E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6.8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436FC33C" w:rsidR="00AD7044" w:rsidRDefault="00EB090C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15.7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375CF9DD" w14:textId="3E700E83" w:rsidR="00AD7044" w:rsidRDefault="00BB03F4" w:rsidP="00BB03F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$1.2</w:t>
            </w:r>
            <w:r w:rsidR="00AD7044">
              <w:t xml:space="preserve"> billion</w:t>
            </w:r>
          </w:p>
        </w:tc>
        <w:tc>
          <w:tcPr>
            <w:tcW w:w="1260" w:type="dxa"/>
            <w:gridSpan w:val="3"/>
          </w:tcPr>
          <w:p w14:paraId="04EA64A9" w14:textId="5A06730F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4.5</w:t>
            </w:r>
            <w:r w:rsidR="00AD7044">
              <w:t>%</w:t>
            </w:r>
          </w:p>
        </w:tc>
        <w:tc>
          <w:tcPr>
            <w:tcW w:w="1170" w:type="dxa"/>
          </w:tcPr>
          <w:p w14:paraId="2F2464E9" w14:textId="0D921F39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BB03F4">
              <w:t>4.4</w:t>
            </w:r>
            <w:r w:rsidR="00AD7044">
              <w:t>%</w:t>
            </w:r>
          </w:p>
        </w:tc>
      </w:tr>
      <w:tr w:rsidR="00AD7044" w14:paraId="31FB8D29" w14:textId="77777777" w:rsidTr="00BB0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40F2C297" w:rsidR="00AD7044" w:rsidRDefault="00BB03F4" w:rsidP="00BB03F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31.3</w:t>
            </w:r>
            <w:r w:rsidR="00AD7044">
              <w:t xml:space="preserve"> million</w:t>
            </w:r>
          </w:p>
        </w:tc>
        <w:tc>
          <w:tcPr>
            <w:tcW w:w="1024" w:type="dxa"/>
          </w:tcPr>
          <w:p w14:paraId="6922F333" w14:textId="310AFA73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BB03F4">
              <w:t>13.9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0C486584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BB03F4">
              <w:t>26.7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26ECACB9" w14:textId="1ADA74EB" w:rsidR="00AD7044" w:rsidRDefault="00BB03F4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414.1 </w:t>
            </w:r>
            <w:r w:rsidR="00AD7044">
              <w:t>million</w:t>
            </w:r>
          </w:p>
        </w:tc>
        <w:tc>
          <w:tcPr>
            <w:tcW w:w="1260" w:type="dxa"/>
            <w:gridSpan w:val="3"/>
          </w:tcPr>
          <w:p w14:paraId="60AAF678" w14:textId="1692F74B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BB03F4">
              <w:t>12.0</w:t>
            </w:r>
            <w:r w:rsidR="00AD7044">
              <w:t>%</w:t>
            </w:r>
          </w:p>
        </w:tc>
        <w:tc>
          <w:tcPr>
            <w:tcW w:w="1170" w:type="dxa"/>
          </w:tcPr>
          <w:p w14:paraId="19BE3B74" w14:textId="13B9ABD1" w:rsidR="00AD7044" w:rsidRDefault="00910CD7" w:rsidP="00AD70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BB03F4">
              <w:t>10.5</w:t>
            </w:r>
            <w:r w:rsidR="00AD7044">
              <w:t>%</w:t>
            </w:r>
          </w:p>
        </w:tc>
      </w:tr>
      <w:tr w:rsidR="00AD7044" w14:paraId="2EB720F3" w14:textId="77777777" w:rsidTr="00BB0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77777777" w:rsidR="00AD7044" w:rsidRPr="00124CB7" w:rsidRDefault="00AD7044" w:rsidP="00AD7044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886" w:type="dxa"/>
          </w:tcPr>
          <w:p w14:paraId="68757A76" w14:textId="10553479" w:rsidR="00AD7044" w:rsidRDefault="00BB03F4" w:rsidP="00BB03F4">
            <w:pPr>
              <w:pStyle w:val="NoSpacing"/>
              <w:tabs>
                <w:tab w:val="center" w:pos="747"/>
                <w:tab w:val="right" w:pos="14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20.0 </w:t>
            </w:r>
            <w:r w:rsidR="00AD7044">
              <w:t>million</w:t>
            </w:r>
          </w:p>
        </w:tc>
        <w:tc>
          <w:tcPr>
            <w:tcW w:w="1024" w:type="dxa"/>
          </w:tcPr>
          <w:p w14:paraId="7DE7F9CC" w14:textId="5EEAC079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12.2</w:t>
            </w:r>
            <w:r w:rsidR="00AD7044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3845B0E3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24.7</w:t>
            </w:r>
            <w:r w:rsidR="00AD7044">
              <w:t>%</w:t>
            </w:r>
          </w:p>
        </w:tc>
        <w:tc>
          <w:tcPr>
            <w:tcW w:w="1817" w:type="dxa"/>
            <w:tcBorders>
              <w:left w:val="single" w:sz="4" w:space="0" w:color="ED7D31" w:themeColor="accent2"/>
            </w:tcBorders>
          </w:tcPr>
          <w:p w14:paraId="57878EB0" w14:textId="33CC3471" w:rsidR="00AD7044" w:rsidRDefault="00910CD7" w:rsidP="00910CD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</w:t>
            </w:r>
            <w:r w:rsidR="00BB03F4">
              <w:t>263.3</w:t>
            </w:r>
            <w:r w:rsidR="00EB090C">
              <w:t xml:space="preserve"> </w:t>
            </w:r>
            <w:r w:rsidR="00AD7044">
              <w:t>million</w:t>
            </w:r>
          </w:p>
        </w:tc>
        <w:tc>
          <w:tcPr>
            <w:tcW w:w="1260" w:type="dxa"/>
            <w:gridSpan w:val="3"/>
          </w:tcPr>
          <w:p w14:paraId="0679CD28" w14:textId="1843213C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11.3</w:t>
            </w:r>
            <w:r w:rsidR="00AD7044">
              <w:t>%</w:t>
            </w:r>
          </w:p>
        </w:tc>
        <w:tc>
          <w:tcPr>
            <w:tcW w:w="1170" w:type="dxa"/>
          </w:tcPr>
          <w:p w14:paraId="09C03B7F" w14:textId="49195AAC" w:rsidR="00AD7044" w:rsidRDefault="00910CD7" w:rsidP="00AD704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BB03F4">
              <w:t>7.7</w:t>
            </w:r>
            <w:r w:rsidR="00AD7044">
              <w:t>%</w:t>
            </w:r>
          </w:p>
        </w:tc>
      </w:tr>
    </w:tbl>
    <w:p w14:paraId="5B1F1AF6" w14:textId="064085DF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B090C">
        <w:rPr>
          <w:color w:val="7F7F7F" w:themeColor="text1" w:themeTint="80"/>
          <w:sz w:val="16"/>
          <w:szCs w:val="16"/>
        </w:rPr>
        <w:t>3/26/2023</w:t>
      </w:r>
    </w:p>
    <w:p w14:paraId="693975F5" w14:textId="5C6F2673" w:rsidR="000809C3" w:rsidRDefault="000809C3" w:rsidP="00472B02">
      <w:pPr>
        <w:pStyle w:val="NoSpacing"/>
      </w:pPr>
    </w:p>
    <w:p w14:paraId="6A743FB2" w14:textId="77B43972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BE7EF2">
        <w:t>averaged between</w:t>
      </w:r>
      <w:r w:rsidR="00445779">
        <w:t xml:space="preserve"> $</w:t>
      </w:r>
      <w:r w:rsidR="003070A2">
        <w:t>22.9</w:t>
      </w:r>
      <w:r w:rsidR="00085508">
        <w:t xml:space="preserve"> million and</w:t>
      </w:r>
      <w:r w:rsidR="00BE7EF2">
        <w:t xml:space="preserve"> $</w:t>
      </w:r>
      <w:r w:rsidR="003070A2">
        <w:t>24.4</w:t>
      </w:r>
      <w:r w:rsidR="003A3323">
        <w:t xml:space="preserve"> million, </w:t>
      </w:r>
      <w:r w:rsidR="009B71AE">
        <w:t xml:space="preserve">down slightly from the </w:t>
      </w:r>
      <w:r w:rsidR="00314DA1">
        <w:t>weekly levels of the past few months</w:t>
      </w:r>
      <w:r w:rsidR="00F47EA1">
        <w:t xml:space="preserve">. </w:t>
      </w:r>
      <w:r w:rsidR="00314DA1">
        <w:t>P</w:t>
      </w:r>
      <w:r w:rsidR="00F47EA1">
        <w:t>ound</w:t>
      </w:r>
      <w:r w:rsidR="00314DA1">
        <w:t xml:space="preserve"> </w:t>
      </w:r>
      <w:r w:rsidR="00F47EA1">
        <w:t>s</w:t>
      </w:r>
      <w:r w:rsidR="00314DA1">
        <w:t>ales</w:t>
      </w:r>
      <w:r w:rsidR="00F47EA1">
        <w:t xml:space="preserve"> </w:t>
      </w:r>
      <w:r w:rsidR="003070A2">
        <w:t>averaged between 4.9 and 5.1</w:t>
      </w:r>
      <w:r w:rsidR="00314DA1">
        <w:t xml:space="preserve"> million per week. The period-over-period sales trend fell back into the prior-year patterns (as seen on the forecasting tab) but remains well below 2019 levels at this point in terms of absolute pounds</w:t>
      </w:r>
      <w:r w:rsidR="00EF1E09">
        <w:t xml:space="preserve">. </w:t>
      </w: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2122"/>
        <w:gridCol w:w="997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8B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997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26DDEF19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2FF24334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gains vs. </w:t>
            </w:r>
            <w:r w:rsidR="00251BBC">
              <w:rPr>
                <w:rFonts w:cstheme="minorHAnsi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1067C8D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2022</w:t>
            </w:r>
          </w:p>
        </w:tc>
        <w:tc>
          <w:tcPr>
            <w:tcW w:w="1620" w:type="dxa"/>
          </w:tcPr>
          <w:p w14:paraId="7A77A4C9" w14:textId="7B587886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gains vs. </w:t>
            </w:r>
            <w:r w:rsidR="00251BBC">
              <w:rPr>
                <w:rFonts w:cstheme="minorHAnsi"/>
              </w:rPr>
              <w:t>2020</w:t>
            </w:r>
          </w:p>
        </w:tc>
      </w:tr>
      <w:tr w:rsidR="000809C3" w14:paraId="69B1B691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2F9C" w14:textId="19282058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w.e. </w:t>
            </w:r>
            <w:r w:rsidR="00EB090C">
              <w:rPr>
                <w:rFonts w:cstheme="minorHAnsi"/>
                <w:color w:val="000000" w:themeColor="text1"/>
              </w:rPr>
              <w:t>3/26/2023</w:t>
            </w:r>
          </w:p>
        </w:tc>
        <w:tc>
          <w:tcPr>
            <w:tcW w:w="997" w:type="dxa"/>
          </w:tcPr>
          <w:p w14:paraId="73E257C6" w14:textId="61F21784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3070A2">
              <w:rPr>
                <w:rFonts w:cstheme="minorHAnsi"/>
                <w:b/>
                <w:bCs/>
                <w:color w:val="000000" w:themeColor="text1"/>
              </w:rPr>
              <w:t>94.4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77160117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070A2">
              <w:rPr>
                <w:rFonts w:cstheme="minorHAnsi"/>
                <w:b/>
                <w:bCs/>
                <w:color w:val="000000" w:themeColor="text1"/>
              </w:rPr>
              <w:t>6.8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50ECA8DA" w:rsidR="000809C3" w:rsidRPr="006A7A6E" w:rsidRDefault="00EB090C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070A2">
              <w:rPr>
                <w:rFonts w:cstheme="minorHAnsi"/>
                <w:b/>
                <w:bCs/>
                <w:color w:val="000000" w:themeColor="text1"/>
              </w:rPr>
              <w:t>15.7</w:t>
            </w:r>
            <w:r w:rsidR="004E4F69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50E81801" w:rsidR="000809C3" w:rsidRPr="006A7A6E" w:rsidRDefault="003070A2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20.0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2D6C473B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070A2">
              <w:rPr>
                <w:rFonts w:cstheme="minorHAnsi"/>
                <w:b/>
                <w:bCs/>
                <w:color w:val="000000" w:themeColor="text1"/>
              </w:rPr>
              <w:t>12.2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52340A1B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070A2">
              <w:rPr>
                <w:rFonts w:cstheme="minorHAnsi"/>
                <w:b/>
                <w:bCs/>
                <w:color w:val="000000" w:themeColor="text1"/>
              </w:rPr>
              <w:t>24.7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B5C386" w14:textId="0195BA72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EB090C">
              <w:rPr>
                <w:rFonts w:cstheme="minorHAnsi"/>
                <w:b w:val="0"/>
                <w:color w:val="000000" w:themeColor="text1"/>
              </w:rPr>
              <w:t>3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221F2D">
              <w:rPr>
                <w:rFonts w:cstheme="minorHAnsi"/>
                <w:b w:val="0"/>
                <w:color w:val="000000" w:themeColor="text1"/>
              </w:rPr>
              <w:t>5</w:t>
            </w:r>
            <w:r w:rsidR="00694050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51AC645" w14:textId="7FA69BE0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3070A2">
              <w:rPr>
                <w:rFonts w:cstheme="minorHAnsi"/>
                <w:color w:val="000000" w:themeColor="text1"/>
              </w:rPr>
              <w:t>24.4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3857BE44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6.5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7343F3EE" w:rsidR="0004266D" w:rsidRPr="0004266D" w:rsidRDefault="003070A2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-3.8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17BFEDAD" w:rsidR="0004266D" w:rsidRPr="0004266D" w:rsidRDefault="003070A2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5.1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50C2533C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11.7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3434193F" w:rsidR="0004266D" w:rsidRPr="0004266D" w:rsidRDefault="00910CD7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15.6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CBCDF3" w14:textId="0BCCA2F7" w:rsidR="005547EE" w:rsidRPr="006A7A6E" w:rsidRDefault="005547EE" w:rsidP="00694050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EB090C">
              <w:rPr>
                <w:rFonts w:cstheme="minorHAnsi"/>
                <w:b w:val="0"/>
                <w:color w:val="000000" w:themeColor="text1"/>
              </w:rPr>
              <w:t>3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221F2D">
              <w:rPr>
                <w:rFonts w:cstheme="minorHAnsi"/>
                <w:b w:val="0"/>
                <w:color w:val="000000" w:themeColor="text1"/>
              </w:rPr>
              <w:t>12</w:t>
            </w:r>
            <w:r w:rsidR="00694050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11A8DDCA" w14:textId="6F3640E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3070A2">
              <w:rPr>
                <w:rFonts w:cstheme="minorHAnsi"/>
                <w:color w:val="000000" w:themeColor="text1"/>
              </w:rPr>
              <w:t>24.1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1498E599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6.6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25B3ECEE" w:rsidR="005547EE" w:rsidRPr="0004266D" w:rsidRDefault="00EB090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20.6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3CE1B448" w:rsidR="005547EE" w:rsidRPr="0004266D" w:rsidRDefault="003070A2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5.1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0632F888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12.4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604D835B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28.7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8B633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67558" w14:textId="48E14315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EB090C">
              <w:rPr>
                <w:rFonts w:cstheme="minorHAnsi"/>
                <w:b w:val="0"/>
                <w:color w:val="000000" w:themeColor="text1"/>
              </w:rPr>
              <w:t>3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221F2D">
              <w:rPr>
                <w:rFonts w:cstheme="minorHAnsi"/>
                <w:b w:val="0"/>
                <w:color w:val="000000" w:themeColor="text1"/>
              </w:rPr>
              <w:t>19</w:t>
            </w:r>
            <w:r w:rsidR="00694050">
              <w:rPr>
                <w:rFonts w:cstheme="minorHAnsi"/>
                <w:b w:val="0"/>
                <w:color w:val="000000" w:themeColor="text1"/>
              </w:rPr>
              <w:t>/2023</w:t>
            </w:r>
          </w:p>
        </w:tc>
        <w:tc>
          <w:tcPr>
            <w:tcW w:w="997" w:type="dxa"/>
          </w:tcPr>
          <w:p w14:paraId="48606425" w14:textId="0A2403B4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3070A2">
              <w:rPr>
                <w:rFonts w:cstheme="minorHAnsi"/>
                <w:color w:val="000000" w:themeColor="text1"/>
              </w:rPr>
              <w:t>22.9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0CD07793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6.2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1DD9261E" w:rsidR="005547EE" w:rsidRPr="0004266D" w:rsidRDefault="00EB090C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22.1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60F00933" w:rsidR="005547EE" w:rsidRPr="0004266D" w:rsidRDefault="003070A2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4.9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2FBE0E44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11.1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4770D35A" w:rsidR="005547EE" w:rsidRPr="0004266D" w:rsidRDefault="00145E27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29.9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8B6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8E510" w14:textId="0C8370A4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EB090C">
              <w:rPr>
                <w:rFonts w:cstheme="minorHAnsi"/>
                <w:b w:val="0"/>
                <w:color w:val="000000" w:themeColor="text1"/>
              </w:rPr>
              <w:t>3/26/2023</w:t>
            </w:r>
          </w:p>
        </w:tc>
        <w:tc>
          <w:tcPr>
            <w:tcW w:w="997" w:type="dxa"/>
          </w:tcPr>
          <w:p w14:paraId="1F9888EE" w14:textId="6F25489D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3070A2">
              <w:rPr>
                <w:rFonts w:cstheme="minorHAnsi"/>
                <w:color w:val="000000" w:themeColor="text1"/>
              </w:rPr>
              <w:t>23.0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5144F41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8.1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119BB8B0" w:rsidR="005547EE" w:rsidRPr="0004266D" w:rsidRDefault="00EB090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14.2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20A91559" w:rsidR="005547EE" w:rsidRPr="0004266D" w:rsidRDefault="003070A2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4.9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5B05E127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13.7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76396173" w:rsidR="005547EE" w:rsidRPr="0004266D" w:rsidRDefault="00145E27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070A2">
              <w:rPr>
                <w:rFonts w:cstheme="minorHAnsi"/>
                <w:color w:val="000000" w:themeColor="text1"/>
              </w:rPr>
              <w:t>23.0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6BF871E9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B090C">
        <w:rPr>
          <w:color w:val="7F7F7F" w:themeColor="text1" w:themeTint="80"/>
          <w:sz w:val="16"/>
          <w:szCs w:val="16"/>
        </w:rPr>
        <w:t>3/26/2023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432D901D" w:rsidR="00666D40" w:rsidRDefault="00030ABF" w:rsidP="00472B02">
      <w:pPr>
        <w:pStyle w:val="NoSpacing"/>
      </w:pPr>
      <w:r>
        <w:t>M</w:t>
      </w:r>
      <w:r w:rsidR="000E2A1D">
        <w:t xml:space="preserve">ushroom prices </w:t>
      </w:r>
      <w:r w:rsidR="00C9550B">
        <w:t xml:space="preserve">per unit </w:t>
      </w:r>
      <w:r w:rsidR="000E2A1D">
        <w:t>increase</w:t>
      </w:r>
      <w:r w:rsidR="00322039">
        <w:t>d</w:t>
      </w:r>
      <w:r w:rsidR="000E2A1D">
        <w:t xml:space="preserve"> </w:t>
      </w:r>
      <w:r w:rsidR="00A14586">
        <w:t xml:space="preserve">by </w:t>
      </w:r>
      <w:r w:rsidR="003070A2">
        <w:t>8.2</w:t>
      </w:r>
      <w:r w:rsidR="00322039">
        <w:t xml:space="preserve">% versus year ago </w:t>
      </w:r>
      <w:r w:rsidR="000E2A1D">
        <w:t>in the latest quad-week period</w:t>
      </w:r>
      <w:r>
        <w:t xml:space="preserve">. This means the rate of inflation jumped ahead of that </w:t>
      </w:r>
      <w:r w:rsidR="000E2A1D">
        <w:t xml:space="preserve">for total </w:t>
      </w:r>
      <w:r>
        <w:t xml:space="preserve">fresh </w:t>
      </w:r>
      <w:r w:rsidR="000E2A1D">
        <w:t>vegetables</w:t>
      </w:r>
      <w:r w:rsidR="00A14586">
        <w:t xml:space="preserve"> (+</w:t>
      </w:r>
      <w:r w:rsidR="003070A2">
        <w:t>4</w:t>
      </w:r>
      <w:r w:rsidR="00DE4C4C">
        <w:t>.3</w:t>
      </w:r>
      <w:r w:rsidR="00322039">
        <w:t>%)</w:t>
      </w:r>
      <w:r w:rsidR="00C9550B">
        <w:t xml:space="preserve"> and</w:t>
      </w:r>
      <w:r w:rsidR="000E2A1D">
        <w:t xml:space="preserve"> </w:t>
      </w:r>
      <w:r>
        <w:t xml:space="preserve">total fresh </w:t>
      </w:r>
      <w:r w:rsidR="000E2A1D">
        <w:t xml:space="preserve">produce </w:t>
      </w:r>
      <w:r w:rsidR="00A14586">
        <w:t>(+</w:t>
      </w:r>
      <w:r w:rsidR="003070A2">
        <w:t>0.3</w:t>
      </w:r>
      <w:r w:rsidR="00322039">
        <w:t>%)</w:t>
      </w:r>
      <w:r w:rsidR="000E2A1D"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194D8BE4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EB090C">
              <w:t>3/26/2023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4520CDA7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 w:rsidR="00EB090C">
              <w:t>3/26/2023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45257D26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648C5">
              <w:t>3.02</w:t>
            </w:r>
          </w:p>
        </w:tc>
        <w:tc>
          <w:tcPr>
            <w:tcW w:w="973" w:type="dxa"/>
          </w:tcPr>
          <w:p w14:paraId="3E0967AB" w14:textId="22382BF7" w:rsidR="000C3CC4" w:rsidRDefault="00145E27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070A2">
              <w:t>8.2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518C7F1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070A2">
              <w:t>15.1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2CC55DC4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3070A2">
              <w:t>2.99</w:t>
            </w:r>
          </w:p>
        </w:tc>
        <w:tc>
          <w:tcPr>
            <w:tcW w:w="817" w:type="dxa"/>
          </w:tcPr>
          <w:p w14:paraId="08755E5E" w14:textId="24DDD1CF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070A2">
              <w:t>8.4</w:t>
            </w:r>
            <w:r>
              <w:t>%</w:t>
            </w:r>
          </w:p>
        </w:tc>
        <w:tc>
          <w:tcPr>
            <w:tcW w:w="899" w:type="dxa"/>
          </w:tcPr>
          <w:p w14:paraId="19B1F6D2" w14:textId="3886CD96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070A2">
              <w:t>16.7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6241A2EA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648C5">
              <w:t>4.72</w:t>
            </w:r>
          </w:p>
        </w:tc>
        <w:tc>
          <w:tcPr>
            <w:tcW w:w="973" w:type="dxa"/>
          </w:tcPr>
          <w:p w14:paraId="7E986169" w14:textId="69BBB99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3070A2">
              <w:t>6.2</w:t>
            </w:r>
            <w:r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7245C00B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3070A2">
              <w:t>11.9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55F0DBC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070A2">
              <w:t>4.70</w:t>
            </w:r>
          </w:p>
        </w:tc>
        <w:tc>
          <w:tcPr>
            <w:tcW w:w="817" w:type="dxa"/>
          </w:tcPr>
          <w:p w14:paraId="1759FD32" w14:textId="45DDB5E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3070A2">
              <w:t>7.7</w:t>
            </w:r>
            <w:r>
              <w:t>%</w:t>
            </w:r>
          </w:p>
        </w:tc>
        <w:tc>
          <w:tcPr>
            <w:tcW w:w="899" w:type="dxa"/>
          </w:tcPr>
          <w:p w14:paraId="725313BE" w14:textId="52AA4267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3070A2">
              <w:t>13.2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5CA5CE03" w:rsidR="00170260" w:rsidRDefault="006636C7" w:rsidP="00170260">
      <w:pPr>
        <w:pStyle w:val="NoSpacing"/>
      </w:pPr>
      <w:r>
        <w:t xml:space="preserve">Promotional activity </w:t>
      </w:r>
      <w:r w:rsidR="00904C5C">
        <w:t xml:space="preserve">increased </w:t>
      </w:r>
      <w:r>
        <w:t>during the latest quad-week period</w:t>
      </w:r>
      <w:r w:rsidR="00FF2D4A">
        <w:t xml:space="preserve">, at </w:t>
      </w:r>
      <w:r w:rsidR="00904C5C">
        <w:t>19.9</w:t>
      </w:r>
      <w:r w:rsidR="00FF2D4A">
        <w:t xml:space="preserve">% of total </w:t>
      </w:r>
      <w:r w:rsidR="00085508">
        <w:t xml:space="preserve">fresh mushroom </w:t>
      </w:r>
      <w:r w:rsidR="00FF2D4A">
        <w:t xml:space="preserve">dollars and </w:t>
      </w:r>
      <w:r w:rsidR="00CB592A">
        <w:t>23.3</w:t>
      </w:r>
      <w:r w:rsidR="00FF2D4A">
        <w:t>%</w:t>
      </w:r>
      <w:r w:rsidR="00E508BB">
        <w:t xml:space="preserve"> of total pounds sold. Promotional levels </w:t>
      </w:r>
      <w:r w:rsidR="00C9550B">
        <w:t xml:space="preserve">for total fresh produce as well as total food and beverages are also up a bit year-on-year, but still below the </w:t>
      </w:r>
      <w:r w:rsidR="00251BBC">
        <w:t>2020</w:t>
      </w:r>
      <w:r w:rsidR="00C9550B">
        <w:t xml:space="preserve"> pre-pandemic levels</w:t>
      </w:r>
      <w:r w:rsidR="00E508BB">
        <w:t xml:space="preserve">. </w:t>
      </w:r>
      <w:r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05F51C28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EB090C">
              <w:t>3/26/2023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3D34F1FA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EB090C">
              <w:t>3/26/2023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69E64A07" w:rsidR="004A50D2" w:rsidRPr="006617FB" w:rsidRDefault="003648C5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19.9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67AB5158" w:rsidR="004A50D2" w:rsidRPr="009B0330" w:rsidRDefault="00445779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648C5">
              <w:t>13.2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556726EF" w:rsidR="004A50D2" w:rsidRPr="009B0330" w:rsidRDefault="003648C5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16.3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1BD75697" w:rsidR="004A50D2" w:rsidRPr="00314DA1" w:rsidRDefault="0044577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4DA1">
              <w:t>+</w:t>
            </w:r>
            <w:r w:rsidR="003648C5">
              <w:t>9.9</w:t>
            </w:r>
            <w:r w:rsidR="004A50D2" w:rsidRPr="00314DA1">
              <w:t>%</w:t>
            </w:r>
          </w:p>
        </w:tc>
      </w:tr>
      <w:tr w:rsidR="004A50D2" w14:paraId="6BDC46F0" w14:textId="6B730DE2" w:rsidTr="00314DA1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342" w:type="dxa"/>
            <w:shd w:val="clear" w:color="auto" w:fill="auto"/>
          </w:tcPr>
          <w:p w14:paraId="4B3F737B" w14:textId="0E26648F" w:rsidR="004A50D2" w:rsidRPr="006617FB" w:rsidRDefault="003648C5" w:rsidP="00FA1CDF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23.3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3E258D" w14:textId="0E820A2A" w:rsidR="004A50D2" w:rsidRPr="00904C5C" w:rsidRDefault="00910CD7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C5C">
              <w:t>+</w:t>
            </w:r>
            <w:r w:rsidR="00904C5C" w:rsidRPr="00904C5C">
              <w:t>10.8</w:t>
            </w:r>
            <w:r w:rsidR="004A50D2" w:rsidRPr="00904C5C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37E892BC" w14:textId="7C674E9F" w:rsidR="004A50D2" w:rsidRPr="00904C5C" w:rsidRDefault="003648C5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C5C">
              <w:t>19.6</w:t>
            </w:r>
            <w:r w:rsidR="004A50D2" w:rsidRPr="00904C5C">
              <w:t>%</w:t>
            </w:r>
          </w:p>
        </w:tc>
        <w:tc>
          <w:tcPr>
            <w:tcW w:w="1369" w:type="dxa"/>
            <w:shd w:val="clear" w:color="auto" w:fill="auto"/>
          </w:tcPr>
          <w:p w14:paraId="7052050B" w14:textId="32DAC424" w:rsidR="004A50D2" w:rsidRPr="00904C5C" w:rsidRDefault="00677889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4C5C">
              <w:t>+</w:t>
            </w:r>
            <w:r w:rsidR="00904C5C" w:rsidRPr="00904C5C">
              <w:t>12.3</w:t>
            </w:r>
            <w:r w:rsidR="004A50D2" w:rsidRPr="00904C5C">
              <w:t>%</w:t>
            </w:r>
          </w:p>
        </w:tc>
      </w:tr>
    </w:tbl>
    <w:p w14:paraId="23606064" w14:textId="69553C59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B090C">
        <w:rPr>
          <w:color w:val="7F7F7F" w:themeColor="text1" w:themeTint="80"/>
          <w:sz w:val="16"/>
          <w:szCs w:val="16"/>
        </w:rPr>
        <w:t>3/26/2023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587AD4B0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B542D1">
        <w:t>48.9</w:t>
      </w:r>
      <w:r w:rsidR="00927EAC">
        <w:t xml:space="preserve">% of total fresh mushroom sales and </w:t>
      </w:r>
      <w:r w:rsidR="00B542D1">
        <w:t>56.3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>, the combination of cr</w:t>
      </w:r>
      <w:r w:rsidR="002437CE">
        <w:t>i</w:t>
      </w:r>
      <w:r>
        <w:t>minis and portabellas,</w:t>
      </w:r>
      <w:r w:rsidR="00B25DFD">
        <w:t xml:space="preserve"> </w:t>
      </w:r>
      <w:r>
        <w:t>fared better</w:t>
      </w:r>
      <w:r w:rsidR="00904C5C">
        <w:t xml:space="preserve"> than white mushrooms, though both showed volume pressure.</w:t>
      </w:r>
      <w:r w:rsidR="00CB4067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3D7E83AE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3/26/2023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135E5CCC" w:rsidR="00461D8C" w:rsidRPr="006A7A6E" w:rsidRDefault="00461D8C" w:rsidP="00677889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B24BBD">
              <w:rPr>
                <w:rFonts w:cstheme="minorHAnsi"/>
                <w:b/>
                <w:bCs/>
                <w:color w:val="000000" w:themeColor="text1"/>
              </w:rPr>
              <w:t>94.4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C4CBC7" w:rsidR="00461D8C" w:rsidRPr="006A7A6E" w:rsidRDefault="00910CD7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461D8C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11" w:type="dxa"/>
            <w:hideMark/>
          </w:tcPr>
          <w:p w14:paraId="7E486F05" w14:textId="2CEBDAAA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24BBD">
              <w:rPr>
                <w:rFonts w:cstheme="minorHAnsi"/>
                <w:b/>
                <w:bCs/>
                <w:color w:val="000000" w:themeColor="text1"/>
              </w:rPr>
              <w:t>6.8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39A45E74" w:rsidR="00461D8C" w:rsidRPr="006A7A6E" w:rsidRDefault="00EB090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24BBD">
              <w:rPr>
                <w:rFonts w:cstheme="minorHAnsi"/>
                <w:b/>
                <w:bCs/>
                <w:color w:val="000000" w:themeColor="text1"/>
              </w:rPr>
              <w:t>15.7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10ACC472" w:rsidR="00461D8C" w:rsidRPr="006A7A6E" w:rsidRDefault="00FE6030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20.0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0E97BC17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FE6030">
              <w:rPr>
                <w:rFonts w:cstheme="minorHAnsi"/>
                <w:b/>
                <w:bCs/>
                <w:color w:val="000000" w:themeColor="text1"/>
              </w:rPr>
              <w:t>12.2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00E9838F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FE6030">
              <w:rPr>
                <w:rFonts w:cstheme="minorHAnsi"/>
                <w:b/>
                <w:bCs/>
                <w:color w:val="000000" w:themeColor="text1"/>
              </w:rPr>
              <w:t>24.7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33AB1906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B24BBD">
              <w:rPr>
                <w:rFonts w:cstheme="minorHAnsi"/>
                <w:color w:val="000000" w:themeColor="text1"/>
              </w:rPr>
              <w:t>46.1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7184B24C" w:rsidR="0004266D" w:rsidRPr="00D96AEE" w:rsidRDefault="00B24BBD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48.9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7F78741F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B24BBD">
              <w:rPr>
                <w:rFonts w:cstheme="minorHAnsi"/>
                <w:color w:val="000000" w:themeColor="text1"/>
              </w:rPr>
              <w:t>14.2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70CF765B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24BBD">
              <w:rPr>
                <w:rFonts w:cstheme="minorHAnsi"/>
                <w:color w:val="000000" w:themeColor="text1"/>
              </w:rPr>
              <w:t>26.8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756A8321" w:rsidR="0004266D" w:rsidRPr="0004266D" w:rsidRDefault="00FE6030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7A9D5C47" w:rsidR="0004266D" w:rsidRPr="00337F18" w:rsidRDefault="00FE6030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56.3</w:t>
            </w:r>
            <w:r w:rsidR="0004266D" w:rsidRPr="00D96AEE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1D3AD3A8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FE6030">
              <w:rPr>
                <w:rFonts w:cstheme="minorHAnsi"/>
                <w:color w:val="000000" w:themeColor="text1"/>
              </w:rPr>
              <w:t>18.0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416D5802" w:rsidR="0004266D" w:rsidRPr="00D96AEE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D96AEE">
              <w:rPr>
                <w:rFonts w:cstheme="minorHAnsi"/>
                <w:color w:val="000000" w:themeColor="text1"/>
              </w:rPr>
              <w:t>-</w:t>
            </w:r>
            <w:r w:rsidR="00FE6030">
              <w:rPr>
                <w:rFonts w:cstheme="minorHAnsi"/>
                <w:color w:val="000000" w:themeColor="text1"/>
              </w:rPr>
              <w:t>32.8</w:t>
            </w:r>
            <w:r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1C6BA290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B24BBD">
              <w:rPr>
                <w:rFonts w:cstheme="minorHAnsi"/>
                <w:color w:val="000000" w:themeColor="text1"/>
              </w:rPr>
              <w:t>42.4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56C2BA6A" w:rsidR="0004266D" w:rsidRPr="00337F18" w:rsidRDefault="00B24BBD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44.9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53E54B9C" w:rsidR="0004266D" w:rsidRPr="0004266D" w:rsidRDefault="00B24BBD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+1.8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69AE8D1B" w:rsidR="0004266D" w:rsidRPr="0004266D" w:rsidRDefault="00B24BBD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1A82D397" w:rsidR="0004266D" w:rsidRPr="0004266D" w:rsidRDefault="00FE6030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54BD2AB5" w:rsidR="0004266D" w:rsidRPr="00337F18" w:rsidRDefault="00FE6030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41.6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2B910ECC" w:rsidR="0004266D" w:rsidRPr="0004266D" w:rsidRDefault="00EB090C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FE6030">
              <w:rPr>
                <w:rFonts w:cstheme="minorHAnsi"/>
                <w:color w:val="000000" w:themeColor="text1"/>
              </w:rPr>
              <w:t>3.4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599EA2A1" w:rsidR="0004266D" w:rsidRPr="00D96AEE" w:rsidRDefault="00FE6030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-10.6</w:t>
            </w:r>
            <w:r w:rsidR="0004266D" w:rsidRPr="00D96AEE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78EB5A71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B24BBD">
              <w:rPr>
                <w:rFonts w:cstheme="minorHAnsi"/>
                <w:color w:val="000000" w:themeColor="text1"/>
              </w:rPr>
              <w:t>5.9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326E7C92" w:rsidR="0004266D" w:rsidRPr="00337F18" w:rsidRDefault="00B24BBD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6.2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3248ABBB" w:rsidR="0004266D" w:rsidRPr="0004266D" w:rsidRDefault="00EB090C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24BBD">
              <w:rPr>
                <w:rFonts w:cstheme="minorHAnsi"/>
                <w:color w:val="000000" w:themeColor="text1"/>
              </w:rPr>
              <w:t>0.8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22A0FAB8" w:rsidR="0004266D" w:rsidRPr="0004266D" w:rsidRDefault="00B24BBD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-2.2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3D7EE275" w:rsidR="0004266D" w:rsidRPr="0004266D" w:rsidRDefault="00FE6030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7C994320" w:rsidR="0004266D" w:rsidRPr="00337F18" w:rsidRDefault="00FE6030" w:rsidP="00337F18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  <w:r w:rsidR="00337F18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632726C6" w14:textId="3F871BBD" w:rsidR="0004266D" w:rsidRPr="0004266D" w:rsidRDefault="00EB090C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FE6030">
              <w:rPr>
                <w:rFonts w:cstheme="minorHAnsi"/>
                <w:color w:val="000000" w:themeColor="text1"/>
              </w:rPr>
              <w:t>3.5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31455408" w:rsidR="0004266D" w:rsidRPr="0004266D" w:rsidRDefault="00445779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FE6030">
              <w:rPr>
                <w:rFonts w:cstheme="minorHAnsi"/>
                <w:color w:val="000000" w:themeColor="text1"/>
              </w:rPr>
              <w:t>14.6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2BC014A5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EB090C">
        <w:rPr>
          <w:color w:val="7F7F7F" w:themeColor="text1" w:themeTint="80"/>
          <w:sz w:val="16"/>
          <w:szCs w:val="16"/>
        </w:rPr>
        <w:t>3/26/2023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79EEAA2E" w:rsidR="00C9550B" w:rsidRDefault="00C9550B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</w:t>
      </w:r>
      <w:r w:rsidR="00030ABF">
        <w:t>is outperforming 16 ounces in growth</w:t>
      </w:r>
      <w:r>
        <w:t>.</w:t>
      </w:r>
    </w:p>
    <w:p w14:paraId="0C66834A" w14:textId="6B06AE6A" w:rsidR="00EB30C7" w:rsidRDefault="004462C1" w:rsidP="00174F0E">
      <w:pPr>
        <w:pStyle w:val="NoSpacing"/>
        <w:numPr>
          <w:ilvl w:val="0"/>
          <w:numId w:val="2"/>
        </w:numPr>
      </w:pPr>
      <w:r w:rsidRPr="00C9550B">
        <w:rPr>
          <w:u w:val="single"/>
        </w:rPr>
        <w:t>Organic vs</w:t>
      </w:r>
      <w:r w:rsidR="005B6968" w:rsidRPr="00C9550B">
        <w:rPr>
          <w:u w:val="single"/>
        </w:rPr>
        <w:t>.</w:t>
      </w:r>
      <w:r w:rsidRPr="00C9550B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1055A7">
        <w:t>10.6</w:t>
      </w:r>
      <w:r>
        <w:t xml:space="preserve">% of </w:t>
      </w:r>
      <w:r w:rsidR="00BE7EF2">
        <w:t xml:space="preserve">pounds </w:t>
      </w:r>
      <w:r w:rsidR="00C9550B">
        <w:t>but far outperformed conventional mushrooms in performance</w:t>
      </w:r>
      <w:r w:rsidR="005B6968">
        <w:t xml:space="preserve"> in dollars, units and volume. </w:t>
      </w:r>
    </w:p>
    <w:p w14:paraId="3D702F4A" w14:textId="5FB3E959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</w:t>
      </w:r>
      <w:r w:rsidR="00BE7EF2">
        <w:t xml:space="preserve"> or </w:t>
      </w:r>
      <w:r w:rsidR="00BE7EF2" w:rsidRPr="00314DA1">
        <w:t xml:space="preserve">prepared mushrooms made up </w:t>
      </w:r>
      <w:r w:rsidR="001055A7">
        <w:t>47.7</w:t>
      </w:r>
      <w:r w:rsidR="0090410F" w:rsidRPr="00314DA1">
        <w:t xml:space="preserve">% of </w:t>
      </w:r>
      <w:r w:rsidR="00C9550B" w:rsidRPr="00314DA1">
        <w:t xml:space="preserve">pound </w:t>
      </w:r>
      <w:r w:rsidR="0090410F" w:rsidRPr="00314DA1">
        <w:t xml:space="preserve">sales in </w:t>
      </w:r>
      <w:r w:rsidR="00BF5D9C" w:rsidRPr="00314DA1">
        <w:t>the four</w:t>
      </w:r>
      <w:r w:rsidR="00461D8C" w:rsidRPr="00314DA1">
        <w:t>-week period</w:t>
      </w:r>
      <w:r w:rsidR="00A51F5B" w:rsidRPr="00314DA1">
        <w:t>. Mushrooms without preparation had the better performance</w:t>
      </w:r>
      <w:r w:rsidR="00314DA1">
        <w:t xml:space="preserve"> — perhaps a cost-saving measure on behalf of consumers</w:t>
      </w:r>
      <w:r w:rsidR="00347E3A" w:rsidRPr="00314DA1">
        <w:t>.</w:t>
      </w:r>
    </w:p>
    <w:p w14:paraId="5DBFDF80" w14:textId="1F7C0DBD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EB090C">
        <w:rPr>
          <w:color w:val="7F7F7F" w:themeColor="text1" w:themeTint="80"/>
          <w:sz w:val="16"/>
          <w:szCs w:val="16"/>
        </w:rPr>
        <w:t>3/26/2023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001126">
    <w:abstractNumId w:val="5"/>
  </w:num>
  <w:num w:numId="2" w16cid:durableId="1502625533">
    <w:abstractNumId w:val="6"/>
  </w:num>
  <w:num w:numId="3" w16cid:durableId="1394160087">
    <w:abstractNumId w:val="8"/>
  </w:num>
  <w:num w:numId="4" w16cid:durableId="494496222">
    <w:abstractNumId w:val="3"/>
  </w:num>
  <w:num w:numId="5" w16cid:durableId="1089930265">
    <w:abstractNumId w:val="11"/>
  </w:num>
  <w:num w:numId="6" w16cid:durableId="779955755">
    <w:abstractNumId w:val="7"/>
  </w:num>
  <w:num w:numId="7" w16cid:durableId="2134858154">
    <w:abstractNumId w:val="4"/>
  </w:num>
  <w:num w:numId="8" w16cid:durableId="325330925">
    <w:abstractNumId w:val="2"/>
  </w:num>
  <w:num w:numId="9" w16cid:durableId="824391318">
    <w:abstractNumId w:val="0"/>
  </w:num>
  <w:num w:numId="10" w16cid:durableId="1946037776">
    <w:abstractNumId w:val="10"/>
  </w:num>
  <w:num w:numId="11" w16cid:durableId="100802832">
    <w:abstractNumId w:val="1"/>
  </w:num>
  <w:num w:numId="12" w16cid:durableId="464660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30ABF"/>
    <w:rsid w:val="00035D16"/>
    <w:rsid w:val="0004266D"/>
    <w:rsid w:val="0005390A"/>
    <w:rsid w:val="0007328F"/>
    <w:rsid w:val="000809C3"/>
    <w:rsid w:val="00085508"/>
    <w:rsid w:val="00085F10"/>
    <w:rsid w:val="000A4146"/>
    <w:rsid w:val="000C1DF9"/>
    <w:rsid w:val="000C29FA"/>
    <w:rsid w:val="000C3CC4"/>
    <w:rsid w:val="000D5A69"/>
    <w:rsid w:val="000D7A79"/>
    <w:rsid w:val="000E2A1D"/>
    <w:rsid w:val="000E61FF"/>
    <w:rsid w:val="001055A7"/>
    <w:rsid w:val="001119BD"/>
    <w:rsid w:val="00113A33"/>
    <w:rsid w:val="00124C8B"/>
    <w:rsid w:val="00124CB7"/>
    <w:rsid w:val="00133971"/>
    <w:rsid w:val="00145E27"/>
    <w:rsid w:val="00164656"/>
    <w:rsid w:val="00170260"/>
    <w:rsid w:val="001A4D44"/>
    <w:rsid w:val="001A601E"/>
    <w:rsid w:val="001B762B"/>
    <w:rsid w:val="001D16CA"/>
    <w:rsid w:val="001D2675"/>
    <w:rsid w:val="00200AD1"/>
    <w:rsid w:val="00221F2D"/>
    <w:rsid w:val="002225C6"/>
    <w:rsid w:val="00224A21"/>
    <w:rsid w:val="00240137"/>
    <w:rsid w:val="002437CE"/>
    <w:rsid w:val="00251BBC"/>
    <w:rsid w:val="00264EDA"/>
    <w:rsid w:val="00276C09"/>
    <w:rsid w:val="00281498"/>
    <w:rsid w:val="00283DB2"/>
    <w:rsid w:val="00291F75"/>
    <w:rsid w:val="00292678"/>
    <w:rsid w:val="002B7E48"/>
    <w:rsid w:val="002F23A1"/>
    <w:rsid w:val="003045B7"/>
    <w:rsid w:val="003070A2"/>
    <w:rsid w:val="00312734"/>
    <w:rsid w:val="00314DA1"/>
    <w:rsid w:val="00322039"/>
    <w:rsid w:val="00337F18"/>
    <w:rsid w:val="00347E3A"/>
    <w:rsid w:val="00362BB1"/>
    <w:rsid w:val="003648C5"/>
    <w:rsid w:val="00396448"/>
    <w:rsid w:val="003A3323"/>
    <w:rsid w:val="003C1DD2"/>
    <w:rsid w:val="003C72DD"/>
    <w:rsid w:val="003D3BDA"/>
    <w:rsid w:val="003D6A0F"/>
    <w:rsid w:val="003E61D0"/>
    <w:rsid w:val="003F77CF"/>
    <w:rsid w:val="00403666"/>
    <w:rsid w:val="00417945"/>
    <w:rsid w:val="00421D7D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C12"/>
    <w:rsid w:val="00483711"/>
    <w:rsid w:val="00485429"/>
    <w:rsid w:val="004A3A95"/>
    <w:rsid w:val="004A50D2"/>
    <w:rsid w:val="004B6371"/>
    <w:rsid w:val="004B7951"/>
    <w:rsid w:val="004C2808"/>
    <w:rsid w:val="004E4F69"/>
    <w:rsid w:val="004E6889"/>
    <w:rsid w:val="00504377"/>
    <w:rsid w:val="005049A9"/>
    <w:rsid w:val="00525F06"/>
    <w:rsid w:val="00527BE9"/>
    <w:rsid w:val="0054182D"/>
    <w:rsid w:val="00541AFF"/>
    <w:rsid w:val="00543607"/>
    <w:rsid w:val="00552C5D"/>
    <w:rsid w:val="005547EE"/>
    <w:rsid w:val="00555250"/>
    <w:rsid w:val="005571F3"/>
    <w:rsid w:val="005A3316"/>
    <w:rsid w:val="005A54F2"/>
    <w:rsid w:val="005B6968"/>
    <w:rsid w:val="005C6AEE"/>
    <w:rsid w:val="005E1A66"/>
    <w:rsid w:val="005E5127"/>
    <w:rsid w:val="005F1173"/>
    <w:rsid w:val="006035CB"/>
    <w:rsid w:val="00615709"/>
    <w:rsid w:val="00621E2A"/>
    <w:rsid w:val="00632993"/>
    <w:rsid w:val="00645A58"/>
    <w:rsid w:val="006617FB"/>
    <w:rsid w:val="006636C7"/>
    <w:rsid w:val="00666D40"/>
    <w:rsid w:val="00677889"/>
    <w:rsid w:val="00694050"/>
    <w:rsid w:val="006A7A6E"/>
    <w:rsid w:val="006C6780"/>
    <w:rsid w:val="006F1F55"/>
    <w:rsid w:val="00706FA9"/>
    <w:rsid w:val="0071051A"/>
    <w:rsid w:val="00730897"/>
    <w:rsid w:val="00731BCD"/>
    <w:rsid w:val="00734289"/>
    <w:rsid w:val="00782D09"/>
    <w:rsid w:val="007A0B40"/>
    <w:rsid w:val="007D30DA"/>
    <w:rsid w:val="007D33D8"/>
    <w:rsid w:val="007D3D1C"/>
    <w:rsid w:val="007F098A"/>
    <w:rsid w:val="007F1F55"/>
    <w:rsid w:val="007F35D3"/>
    <w:rsid w:val="00826014"/>
    <w:rsid w:val="00832F0A"/>
    <w:rsid w:val="00837283"/>
    <w:rsid w:val="00851AC9"/>
    <w:rsid w:val="0086198D"/>
    <w:rsid w:val="0086536E"/>
    <w:rsid w:val="00873884"/>
    <w:rsid w:val="008A084A"/>
    <w:rsid w:val="008A1DBB"/>
    <w:rsid w:val="008A56E2"/>
    <w:rsid w:val="008B128D"/>
    <w:rsid w:val="008B633D"/>
    <w:rsid w:val="008B7FFD"/>
    <w:rsid w:val="008D2A88"/>
    <w:rsid w:val="008F5801"/>
    <w:rsid w:val="009040DB"/>
    <w:rsid w:val="0090410F"/>
    <w:rsid w:val="00904C5C"/>
    <w:rsid w:val="00910CD7"/>
    <w:rsid w:val="00911960"/>
    <w:rsid w:val="0092088E"/>
    <w:rsid w:val="00927EAC"/>
    <w:rsid w:val="0094219B"/>
    <w:rsid w:val="00957F25"/>
    <w:rsid w:val="00972570"/>
    <w:rsid w:val="00977F7F"/>
    <w:rsid w:val="009B0330"/>
    <w:rsid w:val="009B71AE"/>
    <w:rsid w:val="009B7AC3"/>
    <w:rsid w:val="009D5574"/>
    <w:rsid w:val="00A00697"/>
    <w:rsid w:val="00A13601"/>
    <w:rsid w:val="00A14586"/>
    <w:rsid w:val="00A5084B"/>
    <w:rsid w:val="00A51F5B"/>
    <w:rsid w:val="00A52EB4"/>
    <w:rsid w:val="00A53BAA"/>
    <w:rsid w:val="00A657C4"/>
    <w:rsid w:val="00A668C3"/>
    <w:rsid w:val="00A72B72"/>
    <w:rsid w:val="00A94A88"/>
    <w:rsid w:val="00A96E20"/>
    <w:rsid w:val="00AA721E"/>
    <w:rsid w:val="00AB06EA"/>
    <w:rsid w:val="00AC2C09"/>
    <w:rsid w:val="00AD30B8"/>
    <w:rsid w:val="00AD7044"/>
    <w:rsid w:val="00AE0F54"/>
    <w:rsid w:val="00AE32A2"/>
    <w:rsid w:val="00AF14BD"/>
    <w:rsid w:val="00AF55E3"/>
    <w:rsid w:val="00B03343"/>
    <w:rsid w:val="00B13706"/>
    <w:rsid w:val="00B24BBD"/>
    <w:rsid w:val="00B25DFD"/>
    <w:rsid w:val="00B34EF7"/>
    <w:rsid w:val="00B40C43"/>
    <w:rsid w:val="00B542D1"/>
    <w:rsid w:val="00B562D5"/>
    <w:rsid w:val="00B8232B"/>
    <w:rsid w:val="00B979CF"/>
    <w:rsid w:val="00BB03F4"/>
    <w:rsid w:val="00BB197D"/>
    <w:rsid w:val="00BC34B2"/>
    <w:rsid w:val="00BE7EF2"/>
    <w:rsid w:val="00BF5D9C"/>
    <w:rsid w:val="00BF713B"/>
    <w:rsid w:val="00C12E18"/>
    <w:rsid w:val="00C329D7"/>
    <w:rsid w:val="00C71FDD"/>
    <w:rsid w:val="00C81CBF"/>
    <w:rsid w:val="00C8545B"/>
    <w:rsid w:val="00C92074"/>
    <w:rsid w:val="00C9550B"/>
    <w:rsid w:val="00CB0BBD"/>
    <w:rsid w:val="00CB4067"/>
    <w:rsid w:val="00CB592A"/>
    <w:rsid w:val="00CB6109"/>
    <w:rsid w:val="00CE27CF"/>
    <w:rsid w:val="00D03B05"/>
    <w:rsid w:val="00D1241B"/>
    <w:rsid w:val="00D22E21"/>
    <w:rsid w:val="00D26DE8"/>
    <w:rsid w:val="00D4752E"/>
    <w:rsid w:val="00D55AB1"/>
    <w:rsid w:val="00D66EF8"/>
    <w:rsid w:val="00D81FBA"/>
    <w:rsid w:val="00D8225F"/>
    <w:rsid w:val="00D9097A"/>
    <w:rsid w:val="00D96AEE"/>
    <w:rsid w:val="00D97BC7"/>
    <w:rsid w:val="00DB764D"/>
    <w:rsid w:val="00DD58ED"/>
    <w:rsid w:val="00DE4C4C"/>
    <w:rsid w:val="00E20285"/>
    <w:rsid w:val="00E20E22"/>
    <w:rsid w:val="00E34CF4"/>
    <w:rsid w:val="00E4438B"/>
    <w:rsid w:val="00E477C3"/>
    <w:rsid w:val="00E508BB"/>
    <w:rsid w:val="00E57C49"/>
    <w:rsid w:val="00E629E0"/>
    <w:rsid w:val="00E65269"/>
    <w:rsid w:val="00E65A4C"/>
    <w:rsid w:val="00E758A0"/>
    <w:rsid w:val="00EB090C"/>
    <w:rsid w:val="00EB30C7"/>
    <w:rsid w:val="00ED0859"/>
    <w:rsid w:val="00EF1E09"/>
    <w:rsid w:val="00EF25E4"/>
    <w:rsid w:val="00F02776"/>
    <w:rsid w:val="00F0742E"/>
    <w:rsid w:val="00F26DD2"/>
    <w:rsid w:val="00F4460A"/>
    <w:rsid w:val="00F47EA1"/>
    <w:rsid w:val="00F57DFC"/>
    <w:rsid w:val="00F86B08"/>
    <w:rsid w:val="00F96C98"/>
    <w:rsid w:val="00FA1CDF"/>
    <w:rsid w:val="00FB15C0"/>
    <w:rsid w:val="00FC53C7"/>
    <w:rsid w:val="00FE6030"/>
    <w:rsid w:val="00FF2D4A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3</cp:revision>
  <dcterms:created xsi:type="dcterms:W3CDTF">2023-04-10T13:52:00Z</dcterms:created>
  <dcterms:modified xsi:type="dcterms:W3CDTF">2023-04-10T15:32:00Z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