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7A92589F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 xml:space="preserve">4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BF713B">
        <w:rPr>
          <w:sz w:val="44"/>
          <w:szCs w:val="44"/>
        </w:rPr>
        <w:t>10</w:t>
      </w:r>
      <w:r w:rsidR="000C3CC4" w:rsidRPr="000C3CC4">
        <w:rPr>
          <w:sz w:val="44"/>
          <w:szCs w:val="44"/>
        </w:rPr>
        <w:t>.</w:t>
      </w:r>
      <w:r w:rsidR="00BF713B">
        <w:rPr>
          <w:sz w:val="44"/>
          <w:szCs w:val="44"/>
        </w:rPr>
        <w:t>2</w:t>
      </w:r>
      <w:r w:rsidR="000C3CC4" w:rsidRPr="000C3CC4">
        <w:rPr>
          <w:sz w:val="44"/>
          <w:szCs w:val="44"/>
        </w:rPr>
        <w:t>.2022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6DD208AF" w14:textId="6142390C" w:rsidR="007F098A" w:rsidRDefault="00CB6109" w:rsidP="0005390A">
      <w:pPr>
        <w:pStyle w:val="NoSpacing"/>
      </w:pPr>
      <w:r>
        <w:t xml:space="preserve">Life remained home-centric in September with 78% of meal occasions prepared at home. </w:t>
      </w:r>
      <w:r w:rsidR="0005390A" w:rsidRPr="00ED5392">
        <w:t>Food and beverage prices rose +</w:t>
      </w:r>
      <w:r w:rsidR="007F098A">
        <w:t>14.</w:t>
      </w:r>
      <w:r>
        <w:t>3</w:t>
      </w:r>
      <w:r w:rsidR="0005390A" w:rsidRPr="00ED5392">
        <w:t>% year-on-year and +</w:t>
      </w:r>
      <w:r>
        <w:t>27.2</w:t>
      </w:r>
      <w:r w:rsidR="0005390A" w:rsidRPr="00ED5392">
        <w:t>% versus 2019</w:t>
      </w:r>
      <w:r w:rsidR="007F098A">
        <w:t>, the pre-pandemic level</w:t>
      </w:r>
      <w:r w:rsidR="00164656">
        <w:t xml:space="preserve"> — </w:t>
      </w:r>
      <w:r w:rsidR="00164656">
        <w:t xml:space="preserve">keeping the majority of </w:t>
      </w:r>
      <w:r w:rsidR="00164656">
        <w:t xml:space="preserve">food </w:t>
      </w:r>
      <w:r w:rsidR="00164656">
        <w:t>dollars at retail</w:t>
      </w:r>
      <w:r w:rsidR="00EF1E09">
        <w:t>, according to the September IRI primary shopper survey</w:t>
      </w:r>
      <w:r w:rsidR="00164656">
        <w:t>.</w:t>
      </w:r>
    </w:p>
    <w:p w14:paraId="36BC935A" w14:textId="71F9ED3C" w:rsidR="00113A33" w:rsidRDefault="00164656" w:rsidP="00204BCD">
      <w:pPr>
        <w:pStyle w:val="NoSpacing"/>
        <w:numPr>
          <w:ilvl w:val="0"/>
          <w:numId w:val="5"/>
        </w:numPr>
      </w:pPr>
      <w:r>
        <w:t xml:space="preserve">94% of Americans are concerned about inflation and 78% are making changes to their grocery shopping, including what they buy, how much and where. </w:t>
      </w:r>
    </w:p>
    <w:p w14:paraId="22249F24" w14:textId="77777777" w:rsidR="00D4752E" w:rsidRDefault="00D4752E" w:rsidP="00D4752E">
      <w:pPr>
        <w:pStyle w:val="NoSpacing"/>
        <w:numPr>
          <w:ilvl w:val="0"/>
          <w:numId w:val="5"/>
        </w:numPr>
        <w:rPr>
          <w:rFonts w:cstheme="minorHAnsi"/>
        </w:rPr>
      </w:pPr>
      <w:r w:rsidRPr="00EF25E4">
        <w:rPr>
          <w:rFonts w:cstheme="minorHAnsi"/>
        </w:rPr>
        <w:t>Despite the high gas prices, 1</w:t>
      </w:r>
      <w:r>
        <w:rPr>
          <w:rFonts w:cstheme="minorHAnsi"/>
        </w:rPr>
        <w:t>5</w:t>
      </w:r>
      <w:r w:rsidRPr="00EF25E4">
        <w:rPr>
          <w:rFonts w:cstheme="minorHAnsi"/>
        </w:rPr>
        <w:t xml:space="preserve">% cherry pick specials across retailers and 15% now do some of their shopping at lower-cost retailers. </w:t>
      </w:r>
      <w:r>
        <w:rPr>
          <w:rFonts w:cstheme="minorHAnsi"/>
        </w:rPr>
        <w:t>This has resulted in traditional grocery losing share whereas value formats, including supercenters and club, have been gaining ground.</w:t>
      </w:r>
    </w:p>
    <w:p w14:paraId="55EC0E76" w14:textId="4B2038F0" w:rsidR="00164656" w:rsidRDefault="00164656" w:rsidP="00164656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More people are looking for sales </w:t>
      </w:r>
      <w:r w:rsidRPr="00EF25E4">
        <w:rPr>
          <w:rFonts w:cstheme="minorHAnsi"/>
        </w:rPr>
        <w:t>specials (</w:t>
      </w:r>
      <w:r w:rsidR="00EF1E09">
        <w:rPr>
          <w:rFonts w:cstheme="minorHAnsi"/>
        </w:rPr>
        <w:t>49</w:t>
      </w:r>
      <w:r w:rsidRPr="00EF25E4">
        <w:rPr>
          <w:rFonts w:cstheme="minorHAnsi"/>
        </w:rPr>
        <w:t>%)</w:t>
      </w:r>
      <w:r w:rsidR="00EF1E09">
        <w:rPr>
          <w:rFonts w:cstheme="minorHAnsi"/>
        </w:rPr>
        <w:t xml:space="preserve"> and merchandising levels are starting to pick up a bit. </w:t>
      </w:r>
      <w:r w:rsidRPr="00EF25E4">
        <w:rPr>
          <w:rFonts w:cstheme="minorHAnsi"/>
        </w:rPr>
        <w:t xml:space="preserve"> </w:t>
      </w:r>
    </w:p>
    <w:p w14:paraId="3B05191C" w14:textId="7ADB1B6A" w:rsidR="00113A33" w:rsidRDefault="00EF1E09" w:rsidP="00067A98">
      <w:pPr>
        <w:pStyle w:val="NoSpacing"/>
        <w:numPr>
          <w:ilvl w:val="0"/>
          <w:numId w:val="5"/>
        </w:numPr>
      </w:pPr>
      <w:r>
        <w:t xml:space="preserve">Other top measures focus on cutting back on non-essentials and sticking to the budget — pressuring units and volume. </w:t>
      </w:r>
      <w:r w:rsidR="005A3316">
        <w:t xml:space="preserve">Total food and beverage unit sales trailed 2019 by </w:t>
      </w:r>
      <w:r w:rsidR="00164656">
        <w:t>4.1</w:t>
      </w:r>
      <w:r w:rsidR="005A3316">
        <w:t>%</w:t>
      </w:r>
      <w:r w:rsidR="00164656">
        <w:t xml:space="preserve"> in September</w:t>
      </w:r>
      <w:r w:rsidR="005A3316">
        <w:t xml:space="preserve">. </w:t>
      </w:r>
    </w:p>
    <w:p w14:paraId="3065EE60" w14:textId="2BBFB5F4" w:rsidR="00164656" w:rsidRDefault="00164656" w:rsidP="00067A98">
      <w:pPr>
        <w:pStyle w:val="NoSpacing"/>
        <w:numPr>
          <w:ilvl w:val="0"/>
          <w:numId w:val="5"/>
        </w:numPr>
      </w:pPr>
      <w:r>
        <w:t>The</w:t>
      </w:r>
      <w:r w:rsidR="00D4752E">
        <w:t xml:space="preserve"> sales patterns for the </w:t>
      </w:r>
      <w:r>
        <w:t xml:space="preserve">fresh produce department </w:t>
      </w:r>
      <w:r w:rsidR="00D4752E">
        <w:t>were the same: dollars up, units and volume down</w:t>
      </w:r>
      <w:r>
        <w:t xml:space="preserve"> year-on-year. </w:t>
      </w:r>
      <w:r w:rsidR="00D4752E">
        <w:t>Additionally, f</w:t>
      </w:r>
      <w:r>
        <w:t>resh fruit and vegetables lost share to frozen and canned as consumers emphasiz</w:t>
      </w:r>
      <w:r w:rsidR="00D4752E">
        <w:t>ed</w:t>
      </w:r>
      <w:r>
        <w:t xml:space="preserve"> price and shelf-life. </w:t>
      </w:r>
    </w:p>
    <w:p w14:paraId="1E170EFB" w14:textId="5AC8A9FA" w:rsidR="00164656" w:rsidRDefault="00164656" w:rsidP="00067A98">
      <w:pPr>
        <w:pStyle w:val="NoSpacing"/>
        <w:numPr>
          <w:ilvl w:val="0"/>
          <w:numId w:val="5"/>
        </w:numPr>
      </w:pPr>
      <w:r>
        <w:t xml:space="preserve">Potatoes were not only the number one vegetable seller, but also the top growth contributor. Other typical recessionary choices came on strong as well including onions, lettuce and bananas. </w:t>
      </w:r>
    </w:p>
    <w:p w14:paraId="31F4ABB6" w14:textId="7538A314" w:rsidR="00F86B08" w:rsidRPr="00615709" w:rsidRDefault="00615709" w:rsidP="00261BD4">
      <w:pPr>
        <w:pStyle w:val="NoSpacing"/>
        <w:numPr>
          <w:ilvl w:val="0"/>
          <w:numId w:val="3"/>
        </w:numPr>
        <w:rPr>
          <w:rFonts w:cstheme="minorHAnsi"/>
        </w:rPr>
      </w:pPr>
      <w:r w:rsidRPr="00615709">
        <w:rPr>
          <w:rFonts w:cstheme="minorHAnsi"/>
        </w:rPr>
        <w:t xml:space="preserve">In-person trips remain prevalent, at 85%, with the remainder equally divided between click-and-collect and delivery. </w:t>
      </w:r>
      <w:r>
        <w:rPr>
          <w:rFonts w:cstheme="minorHAnsi"/>
        </w:rPr>
        <w:t xml:space="preserve">Takeout is biggest in restaurant trips, with 54% of consumers having orders meals to go. </w:t>
      </w:r>
    </w:p>
    <w:p w14:paraId="6AEB6A9B" w14:textId="06D1E045" w:rsidR="00F86B08" w:rsidRDefault="00F86B08" w:rsidP="00F86B08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53FC26B9" w14:textId="7EC5C5F4" w:rsidR="00D97BC7" w:rsidRDefault="005A3316" w:rsidP="00472B02">
      <w:pPr>
        <w:pStyle w:val="NoSpacing"/>
      </w:pPr>
      <w:r>
        <w:t>The high inflation is driving a bigger gap between</w:t>
      </w:r>
      <w:r w:rsidR="00731BCD">
        <w:t xml:space="preserve"> dollars and volume</w:t>
      </w:r>
      <w:r w:rsidR="00E34CF4">
        <w:t xml:space="preserve"> for most departments, including produce</w:t>
      </w:r>
      <w:r w:rsidR="00417945">
        <w:t xml:space="preserve">. Fresh produce sales reached </w:t>
      </w:r>
      <w:r w:rsidR="005571F3">
        <w:t>$</w:t>
      </w:r>
      <w:r w:rsidR="00731BCD">
        <w:t>5.</w:t>
      </w:r>
      <w:r w:rsidR="00EF1E09">
        <w:t>7</w:t>
      </w:r>
      <w:r w:rsidR="005571F3">
        <w:t xml:space="preserve"> billion </w:t>
      </w:r>
      <w:r w:rsidR="00EF1E09">
        <w:t>in September</w:t>
      </w:r>
      <w:r w:rsidR="005571F3">
        <w:t xml:space="preserve">, which was up </w:t>
      </w:r>
      <w:r w:rsidR="00EF1E09">
        <w:t>3.7</w:t>
      </w:r>
      <w:r w:rsidR="005571F3">
        <w:t>%</w:t>
      </w:r>
      <w:r w:rsidR="00417945">
        <w:t xml:space="preserve"> versus last year</w:t>
      </w:r>
      <w:r w:rsidR="005571F3">
        <w:t xml:space="preserve">. However, gains were inflation-driven with units down </w:t>
      </w:r>
      <w:r w:rsidR="00EF1E09">
        <w:t>4.9</w:t>
      </w:r>
      <w:r w:rsidR="005571F3">
        <w:t xml:space="preserve">% and volume down </w:t>
      </w:r>
      <w:r w:rsidR="00EF1E09">
        <w:t>5.6</w:t>
      </w:r>
      <w:r w:rsidR="005571F3">
        <w:t>% year-</w:t>
      </w:r>
      <w:r w:rsidR="003C72DD">
        <w:t>on</w:t>
      </w:r>
      <w:r w:rsidR="005571F3">
        <w:t>-year.</w:t>
      </w:r>
      <w:r w:rsidR="00EF1E09">
        <w:t xml:space="preserve"> </w:t>
      </w:r>
      <w:r w:rsidR="00EF1E09">
        <w:t xml:space="preserve">This means fresh </w:t>
      </w:r>
      <w:r w:rsidR="00EF1E09">
        <w:t>produce units are declining less than pounds, which points to people shifting to smaller pack sizes.</w:t>
      </w:r>
    </w:p>
    <w:p w14:paraId="03CF479C" w14:textId="77777777" w:rsidR="00417945" w:rsidRDefault="00417945" w:rsidP="00472B02">
      <w:pPr>
        <w:pStyle w:val="NoSpacing"/>
      </w:pPr>
    </w:p>
    <w:p w14:paraId="47797D03" w14:textId="64D40213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832F0A">
        <w:t>October 2</w:t>
      </w:r>
      <w:r w:rsidR="00832F0A">
        <w:rPr>
          <w:vertAlign w:val="superscript"/>
        </w:rPr>
        <w:t>nd</w:t>
      </w:r>
      <w:r w:rsidR="00F4460A">
        <w:t>, 2022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EF1E09">
        <w:t>3.5</w:t>
      </w:r>
      <w:r w:rsidR="0092088E">
        <w:t>% year-over 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EF1E09">
        <w:t>11.3</w:t>
      </w:r>
      <w:r w:rsidR="0092088E">
        <w:t xml:space="preserve">%. </w:t>
      </w:r>
      <w:r w:rsidR="00EF1E09">
        <w:t xml:space="preserve">Year-to-date, dollars were down 4.2% versus year ago and pounds 10.5%. 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124CB7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124CB7" w:rsidRDefault="000C3CC4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0BC661E4" w14:textId="5C0913D4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BF713B">
              <w:t>10/2</w:t>
            </w:r>
            <w:r w:rsidR="00977F7F">
              <w:t>/2022</w:t>
            </w:r>
          </w:p>
        </w:tc>
        <w:tc>
          <w:tcPr>
            <w:tcW w:w="1200" w:type="dxa"/>
          </w:tcPr>
          <w:p w14:paraId="54A621E6" w14:textId="21E04E3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51007CF6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5F1173">
              <w:t>19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3D850E27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BF713B">
              <w:t>10/2</w:t>
            </w:r>
            <w:r w:rsidR="00977F7F">
              <w:t>/2022</w:t>
            </w:r>
          </w:p>
        </w:tc>
        <w:tc>
          <w:tcPr>
            <w:tcW w:w="1260" w:type="dxa"/>
          </w:tcPr>
          <w:p w14:paraId="61328BD3" w14:textId="5B2FC96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</w:tcPr>
          <w:p w14:paraId="6B2AFD2F" w14:textId="2B3C54ED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</w:t>
            </w:r>
            <w:r w:rsidR="005F1173">
              <w:t>19</w:t>
            </w:r>
          </w:p>
        </w:tc>
      </w:tr>
      <w:tr w:rsidR="0004266D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775B83FB" w14:textId="725DD2C7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14586">
              <w:t>91</w:t>
            </w:r>
            <w:r>
              <w:t xml:space="preserve"> million</w:t>
            </w:r>
          </w:p>
        </w:tc>
        <w:tc>
          <w:tcPr>
            <w:tcW w:w="1200" w:type="dxa"/>
          </w:tcPr>
          <w:p w14:paraId="0CE32075" w14:textId="3CDD6408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14586">
              <w:t>3.5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31DD470D" w:rsidR="0004266D" w:rsidRDefault="00977F7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14586">
              <w:t>8.3</w:t>
            </w:r>
            <w:r w:rsidR="0004266D"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45007BCC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14586">
              <w:t>972</w:t>
            </w:r>
            <w:r>
              <w:t xml:space="preserve"> million</w:t>
            </w:r>
          </w:p>
        </w:tc>
        <w:tc>
          <w:tcPr>
            <w:tcW w:w="1260" w:type="dxa"/>
          </w:tcPr>
          <w:p w14:paraId="5EE61049" w14:textId="4CEC15FB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14586">
              <w:t>4.2</w:t>
            </w:r>
            <w:r>
              <w:t>%</w:t>
            </w:r>
          </w:p>
        </w:tc>
        <w:tc>
          <w:tcPr>
            <w:tcW w:w="1170" w:type="dxa"/>
          </w:tcPr>
          <w:p w14:paraId="3B0BB243" w14:textId="5D1C9FC4" w:rsidR="0004266D" w:rsidRDefault="00145E27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14586">
              <w:t>9.8</w:t>
            </w:r>
            <w:r w:rsidR="0004266D">
              <w:t>%</w:t>
            </w:r>
          </w:p>
        </w:tc>
      </w:tr>
      <w:tr w:rsidR="0004266D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2FD6215" w14:textId="2952D295" w:rsidR="0004266D" w:rsidRDefault="00A14586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3DA89ABE" w14:textId="18D6E3A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14586">
              <w:t>11.7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7169D2CF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14586">
              <w:t>8.2</w:t>
            </w:r>
            <w:r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1AF00748" w:rsidR="0004266D" w:rsidRDefault="00A14586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338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3EB1015" w14:textId="4E48815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14586">
              <w:t>10.0</w:t>
            </w:r>
            <w:r>
              <w:t>%</w:t>
            </w:r>
          </w:p>
        </w:tc>
        <w:tc>
          <w:tcPr>
            <w:tcW w:w="1170" w:type="dxa"/>
          </w:tcPr>
          <w:p w14:paraId="5BD4B684" w14:textId="10CE9CD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14586">
              <w:t>3.6</w:t>
            </w:r>
            <w:r>
              <w:t>%</w:t>
            </w:r>
          </w:p>
        </w:tc>
      </w:tr>
      <w:tr w:rsidR="0004266D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7E77BD8C" w14:textId="4094CAFC" w:rsidR="0004266D" w:rsidRDefault="00BC34B2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 </w:t>
            </w:r>
            <w:r w:rsidR="0004266D">
              <w:t>million</w:t>
            </w:r>
          </w:p>
        </w:tc>
        <w:tc>
          <w:tcPr>
            <w:tcW w:w="1200" w:type="dxa"/>
          </w:tcPr>
          <w:p w14:paraId="52AFA316" w14:textId="41C87DAD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C34B2">
              <w:t>11.3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2F1152DE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C34B2">
              <w:t>5.4</w:t>
            </w:r>
            <w: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4A79E455" w:rsidR="0004266D" w:rsidRDefault="00A14586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212 </w:t>
            </w:r>
            <w:r w:rsidR="0004266D">
              <w:t>million</w:t>
            </w:r>
          </w:p>
        </w:tc>
        <w:tc>
          <w:tcPr>
            <w:tcW w:w="1260" w:type="dxa"/>
          </w:tcPr>
          <w:p w14:paraId="390EB56C" w14:textId="0CE13436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14586">
              <w:t>10.5</w:t>
            </w:r>
            <w:r>
              <w:t>%</w:t>
            </w:r>
          </w:p>
        </w:tc>
        <w:tc>
          <w:tcPr>
            <w:tcW w:w="1170" w:type="dxa"/>
          </w:tcPr>
          <w:p w14:paraId="0452D1CC" w14:textId="5D7596D9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C34B2">
              <w:t>1.4</w:t>
            </w:r>
            <w:r>
              <w:t>%</w:t>
            </w:r>
          </w:p>
        </w:tc>
      </w:tr>
    </w:tbl>
    <w:p w14:paraId="5B1F1AF6" w14:textId="31B8AA69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F713B">
        <w:rPr>
          <w:color w:val="7F7F7F" w:themeColor="text1" w:themeTint="80"/>
          <w:sz w:val="16"/>
          <w:szCs w:val="16"/>
        </w:rPr>
        <w:t>10/2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693975F5" w14:textId="5C6F2673" w:rsidR="000809C3" w:rsidRDefault="000809C3" w:rsidP="00472B02">
      <w:pPr>
        <w:pStyle w:val="NoSpacing"/>
      </w:pPr>
    </w:p>
    <w:p w14:paraId="6A743FB2" w14:textId="667655A9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BE7EF2">
        <w:t>averaged between $</w:t>
      </w:r>
      <w:r w:rsidR="00EF1E09">
        <w:t>22.6</w:t>
      </w:r>
      <w:r w:rsidR="00BE7EF2">
        <w:t xml:space="preserve"> and $</w:t>
      </w:r>
      <w:r w:rsidR="00EF1E09">
        <w:t>23.0</w:t>
      </w:r>
      <w:r w:rsidR="005547EE">
        <w:t xml:space="preserve"> million</w:t>
      </w:r>
      <w:r w:rsidR="00731BCD">
        <w:t xml:space="preserve">, </w:t>
      </w:r>
      <w:r w:rsidR="00F47EA1">
        <w:t xml:space="preserve">which was an improvement for each when compared to the prior quad week period. Total pounds increased slightly compared to the prior quad-week as well — following prior-year patterns that show an increase in mushroom sales from August through the end of the year </w:t>
      </w:r>
      <w:r w:rsidR="00347E3A">
        <w:t>(see forecast tab)</w:t>
      </w:r>
      <w:r w:rsidR="00E629E0">
        <w:t xml:space="preserve">.  </w:t>
      </w:r>
      <w:r w:rsidR="00EF1E09">
        <w:t xml:space="preserve">However, they do remain behind year-ago levels. </w:t>
      </w: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43"/>
        <w:gridCol w:w="1276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FB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1276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6E27270E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</w:t>
            </w:r>
            <w:r w:rsidR="00FF42F9">
              <w:rPr>
                <w:rFonts w:cstheme="minorHAnsi"/>
              </w:rPr>
              <w:t>19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620" w:type="dxa"/>
          </w:tcPr>
          <w:p w14:paraId="7A77A4C9" w14:textId="7625401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</w:t>
            </w:r>
            <w:r w:rsidR="00FF42F9">
              <w:rPr>
                <w:rFonts w:cstheme="minorHAnsi"/>
              </w:rPr>
              <w:t>19</w:t>
            </w:r>
          </w:p>
        </w:tc>
      </w:tr>
      <w:tr w:rsidR="000809C3" w14:paraId="69B1B691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4F2F9C" w14:textId="6446FD5A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4 </w:t>
            </w:r>
            <w:proofErr w:type="spellStart"/>
            <w:r>
              <w:rPr>
                <w:rFonts w:cstheme="minorHAnsi"/>
                <w:color w:val="000000" w:themeColor="text1"/>
              </w:rPr>
              <w:t>w.e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</w:t>
            </w:r>
            <w:r w:rsidR="00BF713B">
              <w:rPr>
                <w:rFonts w:cstheme="minorHAnsi"/>
                <w:color w:val="000000" w:themeColor="text1"/>
              </w:rPr>
              <w:t>10/2</w:t>
            </w:r>
            <w:r w:rsidR="00977F7F">
              <w:rPr>
                <w:rFonts w:cstheme="minorHAnsi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73E257C6" w14:textId="1B0762F2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E758A0">
              <w:rPr>
                <w:rFonts w:cstheme="minorHAnsi"/>
                <w:b/>
                <w:bCs/>
                <w:color w:val="000000" w:themeColor="text1"/>
              </w:rPr>
              <w:t>91</w:t>
            </w:r>
            <w:r w:rsidR="00145E27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E758A0">
              <w:rPr>
                <w:rFonts w:cstheme="minorHAnsi"/>
                <w:b/>
                <w:bCs/>
                <w:color w:val="000000" w:themeColor="text1"/>
              </w:rPr>
              <w:t>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00D70165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758A0">
              <w:rPr>
                <w:rFonts w:cstheme="minorHAnsi"/>
                <w:b/>
                <w:bCs/>
                <w:color w:val="000000" w:themeColor="text1"/>
              </w:rPr>
              <w:t>3.5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51539193" w:rsidR="000809C3" w:rsidRPr="006A7A6E" w:rsidRDefault="00145E27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</w:t>
            </w:r>
            <w:r w:rsidR="00E758A0">
              <w:rPr>
                <w:rFonts w:cstheme="minorHAnsi"/>
                <w:b/>
                <w:bCs/>
                <w:color w:val="000000" w:themeColor="text1"/>
              </w:rPr>
              <w:t>8.3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5F610ADD" w:rsidR="000809C3" w:rsidRPr="006A7A6E" w:rsidRDefault="00E758A0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</w:t>
            </w:r>
            <w:r w:rsidR="005547EE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2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47144A72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758A0">
              <w:rPr>
                <w:rFonts w:cstheme="minorHAnsi"/>
                <w:b/>
                <w:bCs/>
                <w:color w:val="000000" w:themeColor="text1"/>
              </w:rPr>
              <w:t>11.3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7DF9D873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758A0">
              <w:rPr>
                <w:rFonts w:cstheme="minorHAnsi"/>
                <w:b/>
                <w:bCs/>
                <w:color w:val="000000" w:themeColor="text1"/>
              </w:rPr>
              <w:t>5.4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B5C386" w14:textId="1218C650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F713B">
              <w:rPr>
                <w:rFonts w:cstheme="minorHAnsi"/>
                <w:b w:val="0"/>
                <w:color w:val="000000" w:themeColor="text1"/>
              </w:rPr>
              <w:t>9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F713B">
              <w:rPr>
                <w:rFonts w:cstheme="minorHAnsi"/>
                <w:b w:val="0"/>
                <w:color w:val="000000" w:themeColor="text1"/>
              </w:rPr>
              <w:t>11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51AC645" w14:textId="384F3E3E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758A0">
              <w:rPr>
                <w:rFonts w:cstheme="minorHAnsi"/>
                <w:color w:val="000000" w:themeColor="text1"/>
              </w:rPr>
              <w:t>22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 w:rsidR="00E758A0">
              <w:rPr>
                <w:rFonts w:cstheme="minorHAnsi"/>
                <w:color w:val="000000" w:themeColor="text1"/>
              </w:rPr>
              <w:t>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303FC40F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4.2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5F98D646" w:rsidR="0004266D" w:rsidRPr="0004266D" w:rsidRDefault="00FF42F9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E758A0">
              <w:rPr>
                <w:rFonts w:cstheme="minorHAnsi"/>
                <w:color w:val="000000" w:themeColor="text1"/>
              </w:rPr>
              <w:t>8.1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14E3A049" w:rsidR="0004266D" w:rsidRPr="0004266D" w:rsidRDefault="00E758A0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8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5FF13010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12.8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5C4468F5" w:rsidR="0004266D" w:rsidRPr="0004266D" w:rsidRDefault="00145E2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6.0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CBCDF3" w14:textId="0A90EB1D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F713B">
              <w:rPr>
                <w:rFonts w:cstheme="minorHAnsi"/>
                <w:b w:val="0"/>
                <w:color w:val="000000" w:themeColor="text1"/>
              </w:rPr>
              <w:t>9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F713B">
              <w:rPr>
                <w:rFonts w:cstheme="minorHAnsi"/>
                <w:b w:val="0"/>
                <w:color w:val="000000" w:themeColor="text1"/>
              </w:rPr>
              <w:t>18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1A8DDCA" w14:textId="63CF95F9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758A0">
              <w:rPr>
                <w:rFonts w:cstheme="minorHAnsi"/>
                <w:color w:val="000000" w:themeColor="text1"/>
              </w:rPr>
              <w:t>22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 w:rsidR="00E758A0">
              <w:rPr>
                <w:rFonts w:cstheme="minorHAnsi"/>
                <w:color w:val="000000" w:themeColor="text1"/>
              </w:rPr>
              <w:t>6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50F6F666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3.7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1BDEA00F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E758A0">
              <w:rPr>
                <w:rFonts w:cstheme="minorHAnsi"/>
                <w:color w:val="000000" w:themeColor="text1"/>
              </w:rPr>
              <w:t>7.9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480378AF" w:rsidR="005547EE" w:rsidRPr="0004266D" w:rsidRDefault="00E758A0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8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18E5541D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11.7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710B9C7B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4.9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D67558" w14:textId="152BD0D4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F713B">
              <w:rPr>
                <w:rFonts w:cstheme="minorHAnsi"/>
                <w:b w:val="0"/>
                <w:color w:val="000000" w:themeColor="text1"/>
              </w:rPr>
              <w:t>9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F713B">
              <w:rPr>
                <w:rFonts w:cstheme="minorHAnsi"/>
                <w:b w:val="0"/>
                <w:color w:val="000000" w:themeColor="text1"/>
              </w:rPr>
              <w:t>25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48606425" w14:textId="59DCBBE4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758A0">
              <w:rPr>
                <w:rFonts w:cstheme="minorHAnsi"/>
                <w:color w:val="000000" w:themeColor="text1"/>
              </w:rPr>
              <w:t>22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 w:rsidR="00E758A0">
              <w:rPr>
                <w:rFonts w:cstheme="minorHAnsi"/>
                <w:color w:val="000000" w:themeColor="text1"/>
              </w:rPr>
              <w:t>9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410E2EBE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3.0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48366CFD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E758A0">
              <w:rPr>
                <w:rFonts w:cstheme="minorHAnsi"/>
                <w:color w:val="000000" w:themeColor="text1"/>
              </w:rPr>
              <w:t>9.9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690A00D0" w:rsidR="005547EE" w:rsidRPr="0004266D" w:rsidRDefault="00E758A0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9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4406EA30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10.5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7400310B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4.1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98E510" w14:textId="46BC7CC2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F713B">
              <w:rPr>
                <w:rFonts w:cstheme="minorHAnsi"/>
                <w:b w:val="0"/>
                <w:color w:val="000000" w:themeColor="text1"/>
              </w:rPr>
              <w:t>10/2</w:t>
            </w:r>
            <w:r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F9888EE" w14:textId="20A922C3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758A0">
              <w:rPr>
                <w:rFonts w:cstheme="minorHAnsi"/>
                <w:color w:val="000000" w:themeColor="text1"/>
              </w:rPr>
              <w:t>23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 w:rsidR="00E758A0">
              <w:rPr>
                <w:rFonts w:cstheme="minorHAnsi"/>
                <w:color w:val="000000" w:themeColor="text1"/>
              </w:rPr>
              <w:t>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229E97A8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3.2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3247A402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E758A0">
              <w:rPr>
                <w:rFonts w:cstheme="minorHAnsi"/>
                <w:color w:val="000000" w:themeColor="text1"/>
              </w:rPr>
              <w:t>7.4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61EAE176" w:rsidR="005547EE" w:rsidRPr="0004266D" w:rsidRDefault="00E758A0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145E27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8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5E2F8145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10.2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0C077682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758A0">
              <w:rPr>
                <w:rFonts w:cstheme="minorHAnsi"/>
                <w:color w:val="000000" w:themeColor="text1"/>
              </w:rPr>
              <w:t>6.5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65FF42F4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F713B">
        <w:rPr>
          <w:color w:val="7F7F7F" w:themeColor="text1" w:themeTint="80"/>
          <w:sz w:val="16"/>
          <w:szCs w:val="16"/>
        </w:rPr>
        <w:t>10/2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01BB6905" w:rsidR="00666D40" w:rsidRDefault="000E2A1D" w:rsidP="00472B02">
      <w:pPr>
        <w:pStyle w:val="NoSpacing"/>
      </w:pPr>
      <w:r>
        <w:t xml:space="preserve">While mushroom prices </w:t>
      </w:r>
      <w:r w:rsidR="00C9550B">
        <w:t xml:space="preserve">per unit </w:t>
      </w:r>
      <w:r>
        <w:t>increase</w:t>
      </w:r>
      <w:r w:rsidR="00322039">
        <w:t>d</w:t>
      </w:r>
      <w:r>
        <w:t xml:space="preserve"> </w:t>
      </w:r>
      <w:r w:rsidR="00A14586">
        <w:t xml:space="preserve">by </w:t>
      </w:r>
      <w:r w:rsidR="00EF1E09">
        <w:t>9.3</w:t>
      </w:r>
      <w:r w:rsidR="00322039">
        <w:t xml:space="preserve">% versus year ago </w:t>
      </w:r>
      <w:r>
        <w:t>in the latest quad-week period, they continue to track behind the rate of increase for total vegetables</w:t>
      </w:r>
      <w:r w:rsidR="00A14586">
        <w:t xml:space="preserve"> (+</w:t>
      </w:r>
      <w:r w:rsidR="00C9550B">
        <w:t>10.2</w:t>
      </w:r>
      <w:r w:rsidR="00322039">
        <w:t>%)</w:t>
      </w:r>
      <w:r w:rsidR="00C9550B">
        <w:t xml:space="preserve"> and</w:t>
      </w:r>
      <w:r>
        <w:t xml:space="preserve"> produce </w:t>
      </w:r>
      <w:r w:rsidR="00A14586">
        <w:t>(+</w:t>
      </w:r>
      <w:r w:rsidR="00C9550B">
        <w:t>8.2</w:t>
      </w:r>
      <w:r w:rsidR="00322039">
        <w:t>%)</w:t>
      </w:r>
      <w:r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124CB7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234" w:type="dxa"/>
            <w:gridSpan w:val="2"/>
          </w:tcPr>
          <w:p w14:paraId="5EC6EFF0" w14:textId="19C56AEB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F713B">
              <w:t>10/2</w:t>
            </w:r>
            <w:r w:rsidR="00977F7F">
              <w:t>/2022</w:t>
            </w:r>
          </w:p>
        </w:tc>
        <w:tc>
          <w:tcPr>
            <w:tcW w:w="980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7950772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E629E0">
              <w:t>19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2A6B28CE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BF713B">
              <w:t>10/2</w:t>
            </w:r>
            <w:r w:rsidR="00977F7F">
              <w:t>/2022</w:t>
            </w:r>
          </w:p>
        </w:tc>
        <w:tc>
          <w:tcPr>
            <w:tcW w:w="94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0" w:type="dxa"/>
          </w:tcPr>
          <w:p w14:paraId="1A109D51" w14:textId="56ADA7D4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483711">
              <w:t>19</w:t>
            </w:r>
          </w:p>
        </w:tc>
      </w:tr>
      <w:tr w:rsidR="000C3CC4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055" w:type="dxa"/>
          </w:tcPr>
          <w:p w14:paraId="2915A28B" w14:textId="55B4ADC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F2D4A">
              <w:t>2.99</w:t>
            </w:r>
          </w:p>
        </w:tc>
        <w:tc>
          <w:tcPr>
            <w:tcW w:w="980" w:type="dxa"/>
          </w:tcPr>
          <w:p w14:paraId="3E0967AB" w14:textId="29B98C40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F2D4A">
              <w:t>9.3</w:t>
            </w:r>
            <w:r w:rsidR="000C3CC4"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7D397BD9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F2D4A">
              <w:t>18.0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11140C1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F2D4A">
              <w:t>2.88</w:t>
            </w:r>
          </w:p>
        </w:tc>
        <w:tc>
          <w:tcPr>
            <w:tcW w:w="947" w:type="dxa"/>
          </w:tcPr>
          <w:p w14:paraId="08755E5E" w14:textId="3023029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F2D4A">
              <w:t>6.4</w:t>
            </w:r>
            <w:r>
              <w:t>%</w:t>
            </w:r>
          </w:p>
        </w:tc>
        <w:tc>
          <w:tcPr>
            <w:tcW w:w="900" w:type="dxa"/>
          </w:tcPr>
          <w:p w14:paraId="19B1F6D2" w14:textId="499DF38E" w:rsidR="000C3CC4" w:rsidRDefault="000C3CC4" w:rsidP="00483711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F2D4A">
              <w:t>13.8</w:t>
            </w:r>
            <w:r>
              <w:t>%</w:t>
            </w:r>
          </w:p>
        </w:tc>
      </w:tr>
      <w:tr w:rsidR="0004266D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055" w:type="dxa"/>
          </w:tcPr>
          <w:p w14:paraId="17C86A08" w14:textId="0F1C06D0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F2D4A">
              <w:t>4.75</w:t>
            </w:r>
          </w:p>
        </w:tc>
        <w:tc>
          <w:tcPr>
            <w:tcW w:w="980" w:type="dxa"/>
          </w:tcPr>
          <w:p w14:paraId="7E986169" w14:textId="0F8E8D1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FF2D4A">
              <w:t>8.8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35FBD430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FF2D4A">
              <w:t>14.5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20E33B8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F2D4A">
              <w:t>4.59</w:t>
            </w:r>
          </w:p>
        </w:tc>
        <w:tc>
          <w:tcPr>
            <w:tcW w:w="947" w:type="dxa"/>
          </w:tcPr>
          <w:p w14:paraId="1759FD32" w14:textId="37356DC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FF2D4A">
              <w:t>7.0</w:t>
            </w:r>
            <w:r>
              <w:t>%</w:t>
            </w:r>
          </w:p>
        </w:tc>
        <w:tc>
          <w:tcPr>
            <w:tcW w:w="900" w:type="dxa"/>
          </w:tcPr>
          <w:p w14:paraId="725313BE" w14:textId="361729EF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FF2D4A">
              <w:t>11.4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4F878BAE" w:rsidR="00170260" w:rsidRDefault="00E508BB" w:rsidP="00170260">
      <w:pPr>
        <w:pStyle w:val="NoSpacing"/>
      </w:pPr>
      <w:r>
        <w:t xml:space="preserve">Despite inflation, promotional </w:t>
      </w:r>
      <w:r w:rsidR="001D2675">
        <w:t>activity</w:t>
      </w:r>
      <w:r w:rsidR="00FF2D4A">
        <w:t xml:space="preserve"> remained low</w:t>
      </w:r>
      <w:r w:rsidR="00C9550B">
        <w:t xml:space="preserve"> for fresh mushrooms</w:t>
      </w:r>
      <w:r w:rsidR="00FF2D4A">
        <w:t xml:space="preserve">, at </w:t>
      </w:r>
      <w:r w:rsidR="00C9550B">
        <w:t>15.8</w:t>
      </w:r>
      <w:r w:rsidR="00FF2D4A">
        <w:t xml:space="preserve">% of total dollars and </w:t>
      </w:r>
      <w:r w:rsidR="00C9550B">
        <w:t>18.8</w:t>
      </w:r>
      <w:r w:rsidR="00FF2D4A">
        <w:t>%</w:t>
      </w:r>
      <w:r>
        <w:t xml:space="preserve"> of total pounds sold. Promotional levels </w:t>
      </w:r>
      <w:r w:rsidR="00C9550B">
        <w:t>for total fresh produce as well as total food and beverages are also up a bit year-on-year, but still below the 2019 pre-pandemic levels</w:t>
      </w:r>
      <w:r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399E630C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F713B">
              <w:t>10/2</w:t>
            </w:r>
            <w:r w:rsidR="00977F7F">
              <w:t>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240D8FC1" w:rsidR="00972570" w:rsidRPr="00124CB7" w:rsidRDefault="0097257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BF713B">
              <w:t>10/2</w:t>
            </w:r>
            <w:r w:rsidR="00977F7F">
              <w:t>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4A50D2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69F26E6F" w:rsidR="004A50D2" w:rsidRPr="009B0330" w:rsidRDefault="00C329D7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15.8</w:t>
            </w:r>
            <w:r w:rsidR="004A50D2" w:rsidRPr="009B033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0FA12678" w:rsidR="004A50D2" w:rsidRPr="009B0330" w:rsidRDefault="005E1A66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+4.5</w:t>
            </w:r>
            <w:r w:rsidR="004A50D2" w:rsidRPr="009B0330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5B15CD2C" w:rsidR="004A50D2" w:rsidRPr="009B0330" w:rsidRDefault="005E1A66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461CDF6" w14:textId="612B1B11" w:rsidR="004A50D2" w:rsidRPr="009B0330" w:rsidRDefault="005E1A66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-0.8</w:t>
            </w:r>
            <w:r w:rsidR="004A50D2" w:rsidRPr="009B0330">
              <w:t>%</w:t>
            </w:r>
          </w:p>
        </w:tc>
      </w:tr>
      <w:tr w:rsidR="004A50D2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08E73647" w:rsidR="004A50D2" w:rsidRPr="009B0330" w:rsidRDefault="00C329D7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18.8</w:t>
            </w:r>
            <w:r w:rsidR="004A50D2" w:rsidRPr="009B033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3A4C880A" w:rsidR="004A50D2" w:rsidRPr="009B0330" w:rsidRDefault="005E1A66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+4.4</w:t>
            </w:r>
            <w:r w:rsidR="004A50D2" w:rsidRPr="009B0330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6DCFC778" w:rsidR="004A50D2" w:rsidRPr="009B0330" w:rsidRDefault="005E1A66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052050B" w14:textId="314A2009" w:rsidR="004A50D2" w:rsidRPr="009B0330" w:rsidRDefault="005E1A66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+1.2</w:t>
            </w:r>
            <w:r w:rsidR="004A50D2" w:rsidRPr="009B0330">
              <w:t>%</w:t>
            </w:r>
          </w:p>
        </w:tc>
      </w:tr>
    </w:tbl>
    <w:p w14:paraId="23606064" w14:textId="2D530BA5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F713B">
        <w:rPr>
          <w:color w:val="7F7F7F" w:themeColor="text1" w:themeTint="80"/>
          <w:sz w:val="16"/>
          <w:szCs w:val="16"/>
        </w:rPr>
        <w:t>10/2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2BA17FEB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525F06">
        <w:t>51.5</w:t>
      </w:r>
      <w:r w:rsidR="00927EAC">
        <w:t xml:space="preserve">% of total fresh mushroom sales and </w:t>
      </w:r>
      <w:r w:rsidR="00525F06">
        <w:t>58.7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 xml:space="preserve">, the combination of </w:t>
      </w:r>
      <w:proofErr w:type="spellStart"/>
      <w:r>
        <w:t>cr</w:t>
      </w:r>
      <w:r w:rsidR="002437CE">
        <w:t>i</w:t>
      </w:r>
      <w:r>
        <w:t>minis</w:t>
      </w:r>
      <w:proofErr w:type="spellEnd"/>
      <w:r>
        <w:t xml:space="preserve"> and portabellas, that</w:t>
      </w:r>
      <w:r w:rsidR="00B25DFD">
        <w:t xml:space="preserve"> </w:t>
      </w:r>
      <w:r>
        <w:t>fared better</w:t>
      </w:r>
      <w:r w:rsidR="00CB4067">
        <w:t xml:space="preserve"> with </w:t>
      </w:r>
      <w:proofErr w:type="gramStart"/>
      <w:r w:rsidR="00525F06">
        <w:t>7.8</w:t>
      </w:r>
      <w:r w:rsidR="00CB4067">
        <w:t>% pound</w:t>
      </w:r>
      <w:proofErr w:type="gramEnd"/>
      <w:r w:rsidR="00CB4067">
        <w:t xml:space="preserve"> growth over the 2019 levels</w:t>
      </w:r>
      <w:r w:rsidR="00EB30C7">
        <w:t xml:space="preserve">, whereas white mushrooms were down </w:t>
      </w:r>
      <w:r w:rsidR="00525F06">
        <w:t>12.8</w:t>
      </w:r>
      <w:r w:rsidR="00EB30C7">
        <w:t>%</w:t>
      </w:r>
      <w:r w:rsidR="00CB4067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106E21BB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BF713B">
              <w:rPr>
                <w:rFonts w:cstheme="minorHAnsi"/>
                <w:b/>
                <w:bCs/>
                <w:color w:val="FFFFFF" w:themeColor="background1"/>
              </w:rPr>
              <w:t>10/2</w:t>
            </w:r>
            <w:r w:rsidR="00977F7F">
              <w:rPr>
                <w:rFonts w:cstheme="minorHAnsi"/>
                <w:b/>
                <w:bCs/>
                <w:color w:val="FFFFFF" w:themeColor="background1"/>
              </w:rPr>
              <w:t>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5D7CC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D8225F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="00D8225F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63D5342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19F73511" w:rsidR="00461D8C" w:rsidRPr="006A7A6E" w:rsidRDefault="00461D8C" w:rsidP="00A668C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362BB1">
              <w:rPr>
                <w:rFonts w:cstheme="minorHAnsi"/>
                <w:b/>
                <w:bCs/>
                <w:color w:val="000000" w:themeColor="text1"/>
              </w:rPr>
              <w:t>91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B0AF4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11" w:type="dxa"/>
            <w:hideMark/>
          </w:tcPr>
          <w:p w14:paraId="7E486F05" w14:textId="66197B5A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62BB1">
              <w:rPr>
                <w:rFonts w:cstheme="minorHAnsi"/>
                <w:b/>
                <w:bCs/>
                <w:color w:val="000000" w:themeColor="text1"/>
              </w:rPr>
              <w:t>3.5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1F0180A5" w:rsidR="00461D8C" w:rsidRPr="006A7A6E" w:rsidRDefault="009D5574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</w:t>
            </w:r>
            <w:r w:rsidR="00362BB1">
              <w:rPr>
                <w:rFonts w:cstheme="minorHAnsi"/>
                <w:b/>
                <w:bCs/>
                <w:color w:val="000000" w:themeColor="text1"/>
              </w:rPr>
              <w:t>8.3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1370F859" w:rsidR="00461D8C" w:rsidRPr="006A7A6E" w:rsidRDefault="00362BB1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</w:t>
            </w:r>
            <w:r w:rsidR="009D5574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2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5E249F60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62BB1">
              <w:rPr>
                <w:rFonts w:cstheme="minorHAnsi"/>
                <w:b/>
                <w:bCs/>
                <w:color w:val="000000" w:themeColor="text1"/>
              </w:rPr>
              <w:t>11.3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4A029F17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62BB1">
              <w:rPr>
                <w:rFonts w:cstheme="minorHAnsi"/>
                <w:b/>
                <w:bCs/>
                <w:color w:val="000000" w:themeColor="text1"/>
              </w:rPr>
              <w:t>5.4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23715646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62BB1">
              <w:rPr>
                <w:rFonts w:cstheme="minorHAnsi"/>
                <w:color w:val="000000" w:themeColor="text1"/>
              </w:rPr>
              <w:t>47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199D3F12" w:rsidR="0004266D" w:rsidRPr="00337F18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51.5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7C6870F7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7.1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22B1D040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1.5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07EF3434" w:rsidR="0004266D" w:rsidRPr="0004266D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9D5574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27672F31" w:rsidR="0004266D" w:rsidRPr="00337F18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58.7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4B5F19F4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14.2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104B5159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12.8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0FC33A1C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62BB1">
              <w:rPr>
                <w:rFonts w:cstheme="minorHAnsi"/>
                <w:color w:val="000000" w:themeColor="text1"/>
              </w:rPr>
              <w:t>39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200D7591" w:rsidR="0004266D" w:rsidRPr="00337F18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42.7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639B10C0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1.2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7ADFFF06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362BB1">
              <w:rPr>
                <w:rFonts w:cstheme="minorHAnsi"/>
                <w:color w:val="000000" w:themeColor="text1"/>
              </w:rPr>
              <w:t>21.0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1B3B2FEB" w:rsidR="0004266D" w:rsidRPr="0004266D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  <w:r w:rsidR="009D5574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5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76F3E1DD" w:rsidR="0004266D" w:rsidRPr="00337F18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39.3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0AA767CC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6.8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3D5F0DD1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362BB1">
              <w:rPr>
                <w:rFonts w:cstheme="minorHAnsi"/>
                <w:color w:val="000000" w:themeColor="text1"/>
              </w:rPr>
              <w:t>7.8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4F98FDF1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62BB1">
              <w:rPr>
                <w:rFonts w:cstheme="minorHAnsi"/>
                <w:color w:val="000000" w:themeColor="text1"/>
              </w:rPr>
              <w:t>5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608012DF" w:rsidR="0004266D" w:rsidRPr="00337F18" w:rsidRDefault="00362BB1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471304D7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3.5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1911247B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362BB1">
              <w:rPr>
                <w:rFonts w:cstheme="minorHAnsi"/>
                <w:color w:val="000000" w:themeColor="text1"/>
              </w:rPr>
              <w:t>22.4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594B11D4" w:rsidR="0004266D" w:rsidRPr="0004266D" w:rsidRDefault="00362BB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  <w:r w:rsidR="009D5574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5BB2A334" w:rsidR="0004266D" w:rsidRPr="00337F18" w:rsidRDefault="00362BB1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  <w:r w:rsidR="00337F18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58779953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62BB1">
              <w:rPr>
                <w:rFonts w:cstheme="minorHAnsi"/>
                <w:color w:val="000000" w:themeColor="text1"/>
              </w:rPr>
              <w:t>9.7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64678EC7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362BB1">
              <w:rPr>
                <w:rFonts w:cstheme="minorHAnsi"/>
                <w:color w:val="000000" w:themeColor="text1"/>
              </w:rPr>
              <w:t>3.9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22697D32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F713B">
        <w:rPr>
          <w:color w:val="7F7F7F" w:themeColor="text1" w:themeTint="80"/>
          <w:sz w:val="16"/>
          <w:szCs w:val="16"/>
        </w:rPr>
        <w:t>10/2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797A08BA" w:rsidR="00D81FBA" w:rsidRDefault="005B6968" w:rsidP="00C81CBF">
      <w:pPr>
        <w:pStyle w:val="NoSpacing"/>
        <w:numPr>
          <w:ilvl w:val="0"/>
          <w:numId w:val="2"/>
        </w:numPr>
      </w:pPr>
      <w:r>
        <w:rPr>
          <w:u w:val="single"/>
        </w:rPr>
        <w:t>Packaged vs. bulk</w:t>
      </w:r>
      <w:r w:rsidR="00D81FBA" w:rsidRPr="00D81FBA">
        <w:t>:</w:t>
      </w:r>
      <w:r w:rsidR="00D81FBA">
        <w:t xml:space="preserve"> </w:t>
      </w:r>
      <w:r>
        <w:t>P</w:t>
      </w:r>
      <w:r w:rsidR="000A4146">
        <w:t xml:space="preserve">re-packaged </w:t>
      </w:r>
      <w:r w:rsidR="00BE7EF2">
        <w:t xml:space="preserve">represented </w:t>
      </w:r>
      <w:r w:rsidR="00C9550B">
        <w:t>95</w:t>
      </w:r>
      <w:r>
        <w:t>% of pounds and outperformed bulk in dollars/pounds.</w:t>
      </w:r>
    </w:p>
    <w:p w14:paraId="22421914" w14:textId="77777777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had the best performance of all sizes.</w:t>
      </w:r>
    </w:p>
    <w:p w14:paraId="0C66834A" w14:textId="6D15D582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C9550B">
        <w:t>10.8</w:t>
      </w:r>
      <w:r>
        <w:t xml:space="preserve">% of </w:t>
      </w:r>
      <w:r w:rsidR="00BE7EF2">
        <w:t xml:space="preserve">pounds </w:t>
      </w:r>
      <w:r w:rsidR="00C9550B">
        <w:t>but far outperformed conventional mushrooms in performance</w:t>
      </w:r>
      <w:r w:rsidR="005B6968">
        <w:t xml:space="preserve"> in dollars, units and volume. </w:t>
      </w:r>
    </w:p>
    <w:p w14:paraId="3D702F4A" w14:textId="5DED74C8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</w:t>
      </w:r>
      <w:r w:rsidR="00BE7EF2">
        <w:t xml:space="preserve"> or prepared mushrooms made up </w:t>
      </w:r>
      <w:r w:rsidR="00C9550B">
        <w:t>51.7</w:t>
      </w:r>
      <w:r w:rsidR="0090410F">
        <w:t xml:space="preserve">% of </w:t>
      </w:r>
      <w:r w:rsidR="00C9550B">
        <w:t xml:space="preserve">pound </w:t>
      </w:r>
      <w:r w:rsidR="0090410F">
        <w:t xml:space="preserve">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347E3A">
        <w:t>.</w:t>
      </w:r>
    </w:p>
    <w:p w14:paraId="5DBFDF80" w14:textId="76FBD4F5" w:rsidR="00B34EF7" w:rsidRPr="00B34EF7" w:rsidRDefault="003045B7" w:rsidP="00C9550B">
      <w:pPr>
        <w:pStyle w:val="NoSpacing"/>
      </w:pPr>
      <w:r>
        <w:rPr>
          <w:color w:val="7F7F7F" w:themeColor="text1" w:themeTint="80"/>
          <w:sz w:val="16"/>
          <w:szCs w:val="16"/>
        </w:rPr>
        <w:br/>
      </w:r>
      <w:r w:rsidR="00782D09"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782D09"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BF713B">
        <w:rPr>
          <w:color w:val="7F7F7F" w:themeColor="text1" w:themeTint="80"/>
          <w:sz w:val="16"/>
          <w:szCs w:val="16"/>
        </w:rPr>
        <w:t>10/2</w:t>
      </w:r>
      <w:r w:rsidR="00977F7F" w:rsidRPr="00EB30C7">
        <w:rPr>
          <w:color w:val="7F7F7F" w:themeColor="text1" w:themeTint="80"/>
          <w:sz w:val="16"/>
          <w:szCs w:val="16"/>
        </w:rPr>
        <w:t>/2022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592319">
    <w:abstractNumId w:val="1"/>
  </w:num>
  <w:num w:numId="2" w16cid:durableId="438794981">
    <w:abstractNumId w:val="2"/>
  </w:num>
  <w:num w:numId="3" w16cid:durableId="1146318268">
    <w:abstractNumId w:val="3"/>
  </w:num>
  <w:num w:numId="4" w16cid:durableId="1670209075">
    <w:abstractNumId w:val="0"/>
  </w:num>
  <w:num w:numId="5" w16cid:durableId="481049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4266D"/>
    <w:rsid w:val="0005390A"/>
    <w:rsid w:val="0007328F"/>
    <w:rsid w:val="000809C3"/>
    <w:rsid w:val="00085F10"/>
    <w:rsid w:val="000A4146"/>
    <w:rsid w:val="000C3CC4"/>
    <w:rsid w:val="000D7A79"/>
    <w:rsid w:val="000E2A1D"/>
    <w:rsid w:val="000E61FF"/>
    <w:rsid w:val="001119BD"/>
    <w:rsid w:val="00113A33"/>
    <w:rsid w:val="00124C8B"/>
    <w:rsid w:val="00124CB7"/>
    <w:rsid w:val="00145E27"/>
    <w:rsid w:val="00164656"/>
    <w:rsid w:val="00170260"/>
    <w:rsid w:val="001A4D44"/>
    <w:rsid w:val="001A601E"/>
    <w:rsid w:val="001B762B"/>
    <w:rsid w:val="001D2675"/>
    <w:rsid w:val="00240137"/>
    <w:rsid w:val="002437CE"/>
    <w:rsid w:val="00276C09"/>
    <w:rsid w:val="00281498"/>
    <w:rsid w:val="00283DB2"/>
    <w:rsid w:val="00291F75"/>
    <w:rsid w:val="002B7E48"/>
    <w:rsid w:val="002F23A1"/>
    <w:rsid w:val="003045B7"/>
    <w:rsid w:val="00322039"/>
    <w:rsid w:val="00337F18"/>
    <w:rsid w:val="00347E3A"/>
    <w:rsid w:val="00362BB1"/>
    <w:rsid w:val="00396448"/>
    <w:rsid w:val="003C1DD2"/>
    <w:rsid w:val="003C72DD"/>
    <w:rsid w:val="003D3BDA"/>
    <w:rsid w:val="003D6A0F"/>
    <w:rsid w:val="00403666"/>
    <w:rsid w:val="00417945"/>
    <w:rsid w:val="004462C1"/>
    <w:rsid w:val="00455F77"/>
    <w:rsid w:val="0045625B"/>
    <w:rsid w:val="00461D8C"/>
    <w:rsid w:val="00467FB5"/>
    <w:rsid w:val="00472B02"/>
    <w:rsid w:val="0047570E"/>
    <w:rsid w:val="00483711"/>
    <w:rsid w:val="004A50D2"/>
    <w:rsid w:val="004B6371"/>
    <w:rsid w:val="004B7951"/>
    <w:rsid w:val="004C2808"/>
    <w:rsid w:val="00504377"/>
    <w:rsid w:val="005049A9"/>
    <w:rsid w:val="00525F06"/>
    <w:rsid w:val="0054182D"/>
    <w:rsid w:val="00541AFF"/>
    <w:rsid w:val="00552C5D"/>
    <w:rsid w:val="005547EE"/>
    <w:rsid w:val="00555250"/>
    <w:rsid w:val="005571F3"/>
    <w:rsid w:val="005A3316"/>
    <w:rsid w:val="005A54F2"/>
    <w:rsid w:val="005B6968"/>
    <w:rsid w:val="005C6AEE"/>
    <w:rsid w:val="005E1A66"/>
    <w:rsid w:val="005E5127"/>
    <w:rsid w:val="005F1173"/>
    <w:rsid w:val="006035CB"/>
    <w:rsid w:val="00615709"/>
    <w:rsid w:val="00666D40"/>
    <w:rsid w:val="006A7A6E"/>
    <w:rsid w:val="006F1F55"/>
    <w:rsid w:val="00706FA9"/>
    <w:rsid w:val="00730897"/>
    <w:rsid w:val="00731BCD"/>
    <w:rsid w:val="00782D09"/>
    <w:rsid w:val="007D30DA"/>
    <w:rsid w:val="007D33D8"/>
    <w:rsid w:val="007D3D1C"/>
    <w:rsid w:val="007F098A"/>
    <w:rsid w:val="007F1F55"/>
    <w:rsid w:val="00832F0A"/>
    <w:rsid w:val="00837283"/>
    <w:rsid w:val="00851AC9"/>
    <w:rsid w:val="0086198D"/>
    <w:rsid w:val="0086536E"/>
    <w:rsid w:val="00873884"/>
    <w:rsid w:val="008A56E2"/>
    <w:rsid w:val="008B128D"/>
    <w:rsid w:val="008B7FFD"/>
    <w:rsid w:val="009040DB"/>
    <w:rsid w:val="0090410F"/>
    <w:rsid w:val="0092088E"/>
    <w:rsid w:val="00927EAC"/>
    <w:rsid w:val="0094219B"/>
    <w:rsid w:val="00972570"/>
    <w:rsid w:val="00977F7F"/>
    <w:rsid w:val="009B0330"/>
    <w:rsid w:val="009B7AC3"/>
    <w:rsid w:val="009D5574"/>
    <w:rsid w:val="00A00697"/>
    <w:rsid w:val="00A13601"/>
    <w:rsid w:val="00A14586"/>
    <w:rsid w:val="00A5084B"/>
    <w:rsid w:val="00A51F5B"/>
    <w:rsid w:val="00A657C4"/>
    <w:rsid w:val="00A668C3"/>
    <w:rsid w:val="00A72B72"/>
    <w:rsid w:val="00A94A88"/>
    <w:rsid w:val="00AC2C09"/>
    <w:rsid w:val="00AE0F54"/>
    <w:rsid w:val="00AF14BD"/>
    <w:rsid w:val="00B03343"/>
    <w:rsid w:val="00B13706"/>
    <w:rsid w:val="00B25DFD"/>
    <w:rsid w:val="00B34EF7"/>
    <w:rsid w:val="00B979CF"/>
    <w:rsid w:val="00BB197D"/>
    <w:rsid w:val="00BC34B2"/>
    <w:rsid w:val="00BE7EF2"/>
    <w:rsid w:val="00BF5D9C"/>
    <w:rsid w:val="00BF713B"/>
    <w:rsid w:val="00C329D7"/>
    <w:rsid w:val="00C81CBF"/>
    <w:rsid w:val="00C8545B"/>
    <w:rsid w:val="00C9550B"/>
    <w:rsid w:val="00CB4067"/>
    <w:rsid w:val="00CB6109"/>
    <w:rsid w:val="00CE27CF"/>
    <w:rsid w:val="00D03B05"/>
    <w:rsid w:val="00D22E21"/>
    <w:rsid w:val="00D26DE8"/>
    <w:rsid w:val="00D4752E"/>
    <w:rsid w:val="00D81FBA"/>
    <w:rsid w:val="00D8225F"/>
    <w:rsid w:val="00D9097A"/>
    <w:rsid w:val="00D97BC7"/>
    <w:rsid w:val="00DB764D"/>
    <w:rsid w:val="00DD58ED"/>
    <w:rsid w:val="00E20285"/>
    <w:rsid w:val="00E20E22"/>
    <w:rsid w:val="00E34CF4"/>
    <w:rsid w:val="00E4438B"/>
    <w:rsid w:val="00E508BB"/>
    <w:rsid w:val="00E629E0"/>
    <w:rsid w:val="00E65269"/>
    <w:rsid w:val="00E65A4C"/>
    <w:rsid w:val="00E758A0"/>
    <w:rsid w:val="00EB30C7"/>
    <w:rsid w:val="00EF1E09"/>
    <w:rsid w:val="00EF25E4"/>
    <w:rsid w:val="00F26DD2"/>
    <w:rsid w:val="00F4460A"/>
    <w:rsid w:val="00F47EA1"/>
    <w:rsid w:val="00F57DFC"/>
    <w:rsid w:val="00F86B08"/>
    <w:rsid w:val="00FB15C0"/>
    <w:rsid w:val="00FC53C7"/>
    <w:rsid w:val="00FF2D4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06c98763-7e7f-47de-a217-4e462391dcf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8dc0963e-725f-4df9-9ee5-3409d10e749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2</cp:revision>
  <dcterms:created xsi:type="dcterms:W3CDTF">2022-10-16T19:45:00Z</dcterms:created>
  <dcterms:modified xsi:type="dcterms:W3CDTF">2022-10-16T19:45:00Z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